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B2" w:rsidRPr="00556E07" w:rsidRDefault="00DE5D1D">
      <w:pPr>
        <w:rPr>
          <w:lang w:val="en-US"/>
        </w:rPr>
      </w:pPr>
      <w:r>
        <w:rPr>
          <w:noProof/>
          <w:lang w:eastAsia="en-AU"/>
        </w:rPr>
        <w:drawing>
          <wp:inline distT="0" distB="0" distL="0" distR="0">
            <wp:extent cx="666750" cy="6667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r w:rsidR="00A90689">
        <w:rPr>
          <w:lang w:val="en-US"/>
        </w:rPr>
        <w:t xml:space="preserve"> </w:t>
      </w:r>
      <w:r w:rsidR="00556E07" w:rsidRPr="00A90689">
        <w:rPr>
          <w:b/>
          <w:sz w:val="36"/>
          <w:szCs w:val="36"/>
          <w:lang w:val="en-US"/>
        </w:rPr>
        <w:t>BP MARINE</w:t>
      </w:r>
      <w:r w:rsidR="00A90689">
        <w:rPr>
          <w:lang w:val="en-US"/>
        </w:rPr>
        <w:tab/>
      </w:r>
      <w:r w:rsidR="00A90689">
        <w:rPr>
          <w:lang w:val="en-US"/>
        </w:rPr>
        <w:tab/>
      </w:r>
      <w:r w:rsidR="00A90689">
        <w:rPr>
          <w:lang w:val="en-US"/>
        </w:rPr>
        <w:tab/>
      </w:r>
      <w:r w:rsidR="00A90689">
        <w:rPr>
          <w:lang w:val="en-US"/>
        </w:rPr>
        <w:tab/>
      </w:r>
      <w:r w:rsidR="00A90689">
        <w:rPr>
          <w:lang w:val="en-US"/>
        </w:rPr>
        <w:tab/>
      </w:r>
      <w:r w:rsidR="00556E07" w:rsidRPr="00A90689">
        <w:rPr>
          <w:b/>
          <w:lang w:val="en-US"/>
        </w:rPr>
        <w:t>TECHNOLOGY CENTRE, SUNBURY</w:t>
      </w:r>
    </w:p>
    <w:p w:rsidR="00556E07" w:rsidRDefault="00556E07">
      <w:pPr>
        <w:rPr>
          <w:lang w:val="tr-TR"/>
        </w:rPr>
      </w:pPr>
      <w:r w:rsidRPr="00556E07">
        <w:rPr>
          <w:lang w:val="en-US"/>
        </w:rPr>
        <w:tab/>
      </w:r>
      <w:r w:rsidRPr="00556E07">
        <w:rPr>
          <w:lang w:val="en-US"/>
        </w:rPr>
        <w:tab/>
      </w:r>
      <w:r w:rsidRPr="00556E07">
        <w:rPr>
          <w:lang w:val="en-US"/>
        </w:rPr>
        <w:tab/>
      </w:r>
      <w:r w:rsidRPr="00556E07">
        <w:rPr>
          <w:lang w:val="en-US"/>
        </w:rPr>
        <w:tab/>
      </w:r>
      <w:r w:rsidRPr="00556E07">
        <w:rPr>
          <w:lang w:val="en-US"/>
        </w:rPr>
        <w:tab/>
      </w:r>
      <w:r w:rsidRPr="00556E07">
        <w:rPr>
          <w:lang w:val="en-US"/>
        </w:rPr>
        <w:tab/>
      </w:r>
      <w:r w:rsidRPr="00556E07">
        <w:rPr>
          <w:lang w:val="en-US"/>
        </w:rPr>
        <w:tab/>
      </w:r>
      <w:r w:rsidRPr="00556E07">
        <w:rPr>
          <w:lang w:val="en-US"/>
        </w:rPr>
        <w:tab/>
      </w:r>
      <w:r w:rsidRPr="00556E07">
        <w:rPr>
          <w:lang w:val="en-US"/>
        </w:rPr>
        <w:tab/>
        <w:t>DATE: 17th January 200</w:t>
      </w:r>
      <w:r>
        <w:rPr>
          <w:lang w:val="tr-TR"/>
        </w:rPr>
        <w:t>1</w:t>
      </w:r>
    </w:p>
    <w:p w:rsidR="00951306" w:rsidRDefault="00A90689" w:rsidP="00951306">
      <w:pPr>
        <w:jc w:val="right"/>
      </w:pPr>
      <w:r>
        <w:object w:dxaOrig="4335"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78.75pt" o:ole="">
            <v:imagedata r:id="rId6" o:title=""/>
          </v:shape>
          <o:OLEObject Type="Embed" ProgID="Paint.Picture" ShapeID="_x0000_i1025" DrawAspect="Content" ObjectID="_1710596638" r:id="rId7"/>
        </w:object>
      </w:r>
    </w:p>
    <w:p w:rsidR="00951306" w:rsidRPr="00951306" w:rsidRDefault="00951306" w:rsidP="00951306">
      <w:pPr>
        <w:pStyle w:val="AralkYok"/>
        <w:ind w:left="6480"/>
        <w:jc w:val="center"/>
        <w:rPr>
          <w:b/>
          <w:sz w:val="16"/>
          <w:szCs w:val="16"/>
          <w:lang w:val="en-US"/>
        </w:rPr>
      </w:pPr>
      <w:r>
        <w:rPr>
          <w:b/>
          <w:sz w:val="16"/>
          <w:szCs w:val="16"/>
          <w:lang w:val="en-US"/>
        </w:rPr>
        <w:t xml:space="preserve">       Approval No: 924730</w:t>
      </w:r>
    </w:p>
    <w:p w:rsidR="00556E07" w:rsidRPr="00951306" w:rsidRDefault="00556E07" w:rsidP="00951306">
      <w:pPr>
        <w:pStyle w:val="AralkYok"/>
        <w:rPr>
          <w:b/>
          <w:sz w:val="28"/>
          <w:szCs w:val="28"/>
          <w:lang w:val="en-US"/>
        </w:rPr>
      </w:pPr>
      <w:r w:rsidRPr="00951306">
        <w:rPr>
          <w:b/>
          <w:sz w:val="28"/>
          <w:szCs w:val="28"/>
          <w:lang w:val="en-US"/>
        </w:rPr>
        <w:t>TITLE:</w:t>
      </w:r>
      <w:r w:rsidRPr="00951306">
        <w:rPr>
          <w:b/>
          <w:sz w:val="28"/>
          <w:szCs w:val="28"/>
          <w:lang w:val="en-US"/>
        </w:rPr>
        <w:tab/>
      </w:r>
      <w:r w:rsidR="00951306">
        <w:rPr>
          <w:b/>
          <w:sz w:val="28"/>
          <w:szCs w:val="28"/>
          <w:lang w:val="en-US"/>
        </w:rPr>
        <w:t xml:space="preserve">       </w:t>
      </w:r>
      <w:bookmarkStart w:id="0" w:name="_GoBack"/>
      <w:bookmarkEnd w:id="0"/>
      <w:r w:rsidRPr="00951306">
        <w:rPr>
          <w:b/>
          <w:sz w:val="28"/>
          <w:szCs w:val="28"/>
          <w:lang w:val="en-US"/>
        </w:rPr>
        <w:t>Assessment of Compatibility of Militec-1</w:t>
      </w:r>
    </w:p>
    <w:p w:rsidR="00556E07" w:rsidRPr="00951306" w:rsidRDefault="00556E07" w:rsidP="00951306">
      <w:pPr>
        <w:pStyle w:val="AralkYok"/>
        <w:rPr>
          <w:b/>
          <w:sz w:val="28"/>
          <w:szCs w:val="28"/>
          <w:lang w:val="en-US"/>
        </w:rPr>
      </w:pPr>
      <w:r w:rsidRPr="00951306">
        <w:rPr>
          <w:b/>
          <w:sz w:val="28"/>
          <w:szCs w:val="28"/>
          <w:lang w:val="en-US"/>
        </w:rPr>
        <w:tab/>
      </w:r>
      <w:r w:rsidR="00951306" w:rsidRPr="00951306">
        <w:rPr>
          <w:b/>
          <w:sz w:val="28"/>
          <w:szCs w:val="28"/>
          <w:lang w:val="en-US"/>
        </w:rPr>
        <w:t xml:space="preserve">       </w:t>
      </w:r>
      <w:r w:rsidRPr="00951306">
        <w:rPr>
          <w:b/>
          <w:sz w:val="28"/>
          <w:szCs w:val="28"/>
          <w:lang w:val="en-US"/>
        </w:rPr>
        <w:t xml:space="preserve">And BP Marine </w:t>
      </w:r>
      <w:proofErr w:type="spellStart"/>
      <w:r w:rsidRPr="00951306">
        <w:rPr>
          <w:b/>
          <w:sz w:val="28"/>
          <w:szCs w:val="28"/>
          <w:lang w:val="en-US"/>
        </w:rPr>
        <w:t>Energol</w:t>
      </w:r>
      <w:proofErr w:type="spellEnd"/>
      <w:r w:rsidRPr="00951306">
        <w:rPr>
          <w:b/>
          <w:sz w:val="28"/>
          <w:szCs w:val="28"/>
          <w:lang w:val="en-US"/>
        </w:rPr>
        <w:t xml:space="preserve"> CLO</w:t>
      </w:r>
    </w:p>
    <w:p w:rsidR="00A90689" w:rsidRPr="00951306" w:rsidRDefault="00A90689" w:rsidP="00951306">
      <w:pPr>
        <w:pStyle w:val="AralkYok"/>
        <w:rPr>
          <w:b/>
          <w:sz w:val="28"/>
          <w:szCs w:val="28"/>
          <w:lang w:val="en-US"/>
        </w:rPr>
      </w:pPr>
    </w:p>
    <w:p w:rsidR="00556E07" w:rsidRPr="00A90689" w:rsidRDefault="00556E07" w:rsidP="00A90689">
      <w:pPr>
        <w:pStyle w:val="AralkYok"/>
        <w:rPr>
          <w:rFonts w:ascii="Arial" w:hAnsi="Arial" w:cs="Arial"/>
          <w:sz w:val="20"/>
          <w:szCs w:val="20"/>
          <w:lang w:val="en-US"/>
        </w:rPr>
      </w:pPr>
      <w:r w:rsidRPr="00A90689">
        <w:rPr>
          <w:rFonts w:ascii="Arial" w:hAnsi="Arial" w:cs="Arial"/>
          <w:sz w:val="20"/>
          <w:szCs w:val="20"/>
          <w:lang w:val="en-US"/>
        </w:rPr>
        <w:t>WRITTEN BY: Katherine Palmer</w:t>
      </w:r>
    </w:p>
    <w:p w:rsidR="00A90689" w:rsidRPr="00A90689" w:rsidRDefault="00A90689" w:rsidP="00A90689">
      <w:pPr>
        <w:pStyle w:val="AralkYok"/>
        <w:rPr>
          <w:rFonts w:ascii="Arial" w:hAnsi="Arial" w:cs="Arial"/>
          <w:sz w:val="20"/>
          <w:szCs w:val="20"/>
          <w:lang w:val="en-US"/>
        </w:rPr>
      </w:pPr>
    </w:p>
    <w:p w:rsidR="00556E07" w:rsidRPr="00A90689" w:rsidRDefault="00556E07" w:rsidP="00A90689">
      <w:pPr>
        <w:pStyle w:val="AralkYok"/>
        <w:rPr>
          <w:rFonts w:ascii="Arial" w:hAnsi="Arial" w:cs="Arial"/>
          <w:sz w:val="20"/>
          <w:szCs w:val="20"/>
          <w:lang w:val="en-US"/>
        </w:rPr>
      </w:pPr>
      <w:r w:rsidRPr="00A90689">
        <w:rPr>
          <w:rFonts w:ascii="Arial" w:hAnsi="Arial" w:cs="Arial"/>
          <w:sz w:val="20"/>
          <w:szCs w:val="20"/>
          <w:lang w:val="en-US"/>
        </w:rPr>
        <w:t>WORK BY: Gareth Jones</w:t>
      </w:r>
    </w:p>
    <w:p w:rsidR="00A90689" w:rsidRPr="00A90689" w:rsidRDefault="00A90689" w:rsidP="00A90689">
      <w:pPr>
        <w:pStyle w:val="AralkYok"/>
        <w:rPr>
          <w:rFonts w:ascii="Arial" w:hAnsi="Arial" w:cs="Arial"/>
          <w:b/>
          <w:sz w:val="20"/>
          <w:szCs w:val="20"/>
          <w:lang w:val="en-US"/>
        </w:rPr>
      </w:pPr>
    </w:p>
    <w:p w:rsidR="00556E07" w:rsidRPr="00A90689" w:rsidRDefault="00556E07" w:rsidP="00A90689">
      <w:pPr>
        <w:pStyle w:val="AralkYok"/>
        <w:rPr>
          <w:rFonts w:ascii="Arial" w:hAnsi="Arial" w:cs="Arial"/>
          <w:b/>
          <w:sz w:val="20"/>
          <w:szCs w:val="20"/>
          <w:lang w:val="en-US"/>
        </w:rPr>
      </w:pPr>
      <w:r w:rsidRPr="00A90689">
        <w:rPr>
          <w:rFonts w:ascii="Arial" w:hAnsi="Arial" w:cs="Arial"/>
          <w:b/>
          <w:sz w:val="20"/>
          <w:szCs w:val="20"/>
          <w:lang w:val="en-US"/>
        </w:rPr>
        <w:t>COMPATIBILITY</w:t>
      </w:r>
    </w:p>
    <w:p w:rsidR="00556E07" w:rsidRPr="00A90689" w:rsidRDefault="00556E07" w:rsidP="00A90689">
      <w:pPr>
        <w:pStyle w:val="AralkYok"/>
        <w:rPr>
          <w:rFonts w:ascii="Arial" w:hAnsi="Arial" w:cs="Arial"/>
          <w:sz w:val="20"/>
          <w:szCs w:val="20"/>
          <w:lang w:val="en-US"/>
        </w:rPr>
      </w:pPr>
      <w:r w:rsidRPr="00A90689">
        <w:rPr>
          <w:rFonts w:ascii="Arial" w:hAnsi="Arial" w:cs="Arial"/>
          <w:sz w:val="20"/>
          <w:szCs w:val="20"/>
          <w:lang w:val="en-US"/>
        </w:rPr>
        <w:t xml:space="preserve">The compatibility test ıs an ınternal MTU method (OTC-721-006). This test ıs a vısual method whıch evaluates the compatibility on mıxıng marıne lubrıcatıng oıls. A50: 50 mıxture of BP </w:t>
      </w:r>
      <w:proofErr w:type="spellStart"/>
      <w:r w:rsidRPr="00A90689">
        <w:rPr>
          <w:rFonts w:ascii="Arial" w:hAnsi="Arial" w:cs="Arial"/>
          <w:sz w:val="20"/>
          <w:szCs w:val="20"/>
          <w:lang w:val="en-US"/>
        </w:rPr>
        <w:t>Energol</w:t>
      </w:r>
      <w:proofErr w:type="spellEnd"/>
      <w:r w:rsidRPr="00A90689">
        <w:rPr>
          <w:rFonts w:ascii="Arial" w:hAnsi="Arial" w:cs="Arial"/>
          <w:sz w:val="20"/>
          <w:szCs w:val="20"/>
          <w:lang w:val="en-US"/>
        </w:rPr>
        <w:t xml:space="preserve"> CLO 50M and Militec-1 was stored at an ambıent temperature and at 60°C. The samples were checked and observatıons recorded after 1 ,2, 4 and 6 weeks.</w:t>
      </w:r>
    </w:p>
    <w:p w:rsidR="00556E07" w:rsidRPr="00A90689" w:rsidRDefault="00556E07" w:rsidP="00A90689">
      <w:pPr>
        <w:pStyle w:val="AralkYok"/>
        <w:rPr>
          <w:rFonts w:ascii="Arial" w:hAnsi="Arial" w:cs="Arial"/>
          <w:sz w:val="20"/>
          <w:szCs w:val="20"/>
          <w:lang w:val="en-US"/>
        </w:rPr>
      </w:pPr>
      <w:r w:rsidRPr="00A90689">
        <w:rPr>
          <w:rFonts w:ascii="Arial" w:hAnsi="Arial" w:cs="Arial"/>
          <w:sz w:val="20"/>
          <w:szCs w:val="20"/>
          <w:lang w:val="en-US"/>
        </w:rPr>
        <w:t xml:space="preserve">The Mılıtec seems to cause no </w:t>
      </w:r>
      <w:r w:rsidR="00A02641" w:rsidRPr="00A90689">
        <w:rPr>
          <w:rFonts w:ascii="Arial" w:hAnsi="Arial" w:cs="Arial"/>
          <w:sz w:val="20"/>
          <w:szCs w:val="20"/>
          <w:lang w:val="en-US"/>
        </w:rPr>
        <w:t>compatibility</w:t>
      </w:r>
      <w:r w:rsidRPr="00A90689">
        <w:rPr>
          <w:rFonts w:ascii="Arial" w:hAnsi="Arial" w:cs="Arial"/>
          <w:sz w:val="20"/>
          <w:szCs w:val="20"/>
          <w:lang w:val="en-US"/>
        </w:rPr>
        <w:t xml:space="preserve"> problems wıth the CLO 50M. The sample remained lıght and clear and brıght</w:t>
      </w:r>
      <w:r w:rsidR="007B5B2B" w:rsidRPr="00A90689">
        <w:rPr>
          <w:rFonts w:ascii="Arial" w:hAnsi="Arial" w:cs="Arial"/>
          <w:sz w:val="20"/>
          <w:szCs w:val="20"/>
          <w:lang w:val="en-US"/>
        </w:rPr>
        <w:t xml:space="preserve"> at both </w:t>
      </w:r>
      <w:r w:rsidR="00A02641" w:rsidRPr="00A90689">
        <w:rPr>
          <w:rFonts w:ascii="Arial" w:hAnsi="Arial" w:cs="Arial"/>
          <w:sz w:val="20"/>
          <w:szCs w:val="20"/>
          <w:lang w:val="en-US"/>
        </w:rPr>
        <w:t>temperatures</w:t>
      </w:r>
      <w:r w:rsidR="007B5B2B" w:rsidRPr="00A90689">
        <w:rPr>
          <w:rFonts w:ascii="Arial" w:hAnsi="Arial" w:cs="Arial"/>
          <w:sz w:val="20"/>
          <w:szCs w:val="20"/>
          <w:lang w:val="en-US"/>
        </w:rPr>
        <w:t xml:space="preserve"> for the full 6 week perıod. A deposit was not observed throughout thıs perıod.</w:t>
      </w:r>
    </w:p>
    <w:p w:rsidR="00A90689" w:rsidRPr="00A90689" w:rsidRDefault="00A90689" w:rsidP="00A90689">
      <w:pPr>
        <w:pStyle w:val="AralkYok"/>
        <w:rPr>
          <w:rFonts w:ascii="Arial" w:hAnsi="Arial" w:cs="Arial"/>
          <w:sz w:val="20"/>
          <w:szCs w:val="20"/>
          <w:lang w:val="en-US"/>
        </w:rPr>
      </w:pPr>
    </w:p>
    <w:p w:rsidR="007B5B2B" w:rsidRPr="00A90689" w:rsidRDefault="007B5B2B" w:rsidP="00A90689">
      <w:pPr>
        <w:pStyle w:val="AralkYok"/>
        <w:rPr>
          <w:rFonts w:ascii="Arial" w:hAnsi="Arial" w:cs="Arial"/>
          <w:b/>
          <w:sz w:val="20"/>
          <w:szCs w:val="20"/>
          <w:lang w:val="en-US"/>
        </w:rPr>
      </w:pPr>
      <w:r w:rsidRPr="00A90689">
        <w:rPr>
          <w:rFonts w:ascii="Arial" w:hAnsi="Arial" w:cs="Arial"/>
          <w:b/>
          <w:sz w:val="20"/>
          <w:szCs w:val="20"/>
          <w:lang w:val="en-US"/>
        </w:rPr>
        <w:t>PANEL COKER</w:t>
      </w:r>
    </w:p>
    <w:p w:rsidR="007B5B2B" w:rsidRPr="00A90689" w:rsidRDefault="007B5B2B" w:rsidP="00A90689">
      <w:pPr>
        <w:pStyle w:val="AralkYok"/>
        <w:rPr>
          <w:rFonts w:ascii="Arial" w:hAnsi="Arial" w:cs="Arial"/>
          <w:sz w:val="20"/>
          <w:szCs w:val="20"/>
          <w:lang w:val="en-US"/>
        </w:rPr>
      </w:pPr>
      <w:r w:rsidRPr="00A90689">
        <w:rPr>
          <w:rFonts w:ascii="Arial" w:hAnsi="Arial" w:cs="Arial"/>
          <w:sz w:val="20"/>
          <w:szCs w:val="20"/>
          <w:lang w:val="en-US"/>
        </w:rPr>
        <w:t xml:space="preserve">The panel </w:t>
      </w:r>
      <w:proofErr w:type="spellStart"/>
      <w:r w:rsidRPr="00A90689">
        <w:rPr>
          <w:rFonts w:ascii="Arial" w:hAnsi="Arial" w:cs="Arial"/>
          <w:sz w:val="20"/>
          <w:szCs w:val="20"/>
          <w:lang w:val="en-US"/>
        </w:rPr>
        <w:t>coker</w:t>
      </w:r>
      <w:proofErr w:type="spellEnd"/>
      <w:r w:rsidRPr="00A90689">
        <w:rPr>
          <w:rFonts w:ascii="Arial" w:hAnsi="Arial" w:cs="Arial"/>
          <w:sz w:val="20"/>
          <w:szCs w:val="20"/>
          <w:lang w:val="en-US"/>
        </w:rPr>
        <w:t xml:space="preserve"> test was carrıed out ın accordance wıth the MTU procedure OTC-721-001, detaıls of whıch are presented ın Table 1.</w:t>
      </w:r>
    </w:p>
    <w:p w:rsidR="007B5B2B" w:rsidRPr="00920AD8" w:rsidRDefault="007B5B2B" w:rsidP="007B5B2B">
      <w:pPr>
        <w:pStyle w:val="AralkYok"/>
        <w:jc w:val="center"/>
        <w:rPr>
          <w:b/>
          <w:lang w:val="en-US"/>
        </w:rPr>
      </w:pPr>
      <w:r w:rsidRPr="00920AD8">
        <w:rPr>
          <w:b/>
          <w:lang w:val="en-US"/>
        </w:rPr>
        <w:t>Table 1.</w:t>
      </w:r>
    </w:p>
    <w:p w:rsidR="007B5B2B" w:rsidRPr="00920AD8" w:rsidRDefault="007B5B2B" w:rsidP="007B5B2B">
      <w:pPr>
        <w:pStyle w:val="AralkYok"/>
        <w:jc w:val="center"/>
        <w:rPr>
          <w:b/>
          <w:lang w:val="en-US"/>
        </w:rPr>
      </w:pPr>
      <w:r w:rsidRPr="00920AD8">
        <w:rPr>
          <w:b/>
          <w:lang w:val="en-US"/>
        </w:rPr>
        <w:t>Panel Coker Condıtıons</w:t>
      </w:r>
    </w:p>
    <w:tbl>
      <w:tblPr>
        <w:tblStyle w:val="TabloKlavuzu"/>
        <w:tblW w:w="0" w:type="auto"/>
        <w:tblLook w:val="04A0" w:firstRow="1" w:lastRow="0" w:firstColumn="1" w:lastColumn="0" w:noHBand="0" w:noVBand="1"/>
      </w:tblPr>
      <w:tblGrid>
        <w:gridCol w:w="2689"/>
        <w:gridCol w:w="2268"/>
        <w:gridCol w:w="2126"/>
        <w:gridCol w:w="1933"/>
      </w:tblGrid>
      <w:tr w:rsidR="007B5B2B" w:rsidTr="007B5B2B">
        <w:tc>
          <w:tcPr>
            <w:tcW w:w="2689" w:type="dxa"/>
          </w:tcPr>
          <w:p w:rsidR="007B5B2B" w:rsidRDefault="007B5B2B" w:rsidP="007B5B2B">
            <w:pPr>
              <w:pStyle w:val="AralkYok"/>
              <w:jc w:val="center"/>
              <w:rPr>
                <w:lang w:val="en-US"/>
              </w:rPr>
            </w:pPr>
            <w:r>
              <w:rPr>
                <w:lang w:val="en-US"/>
              </w:rPr>
              <w:t>Test Duratıon 2 x 4 (</w:t>
            </w:r>
            <w:proofErr w:type="spellStart"/>
            <w:r>
              <w:rPr>
                <w:lang w:val="en-US"/>
              </w:rPr>
              <w:t>Hrs</w:t>
            </w:r>
            <w:proofErr w:type="spellEnd"/>
            <w:r>
              <w:rPr>
                <w:lang w:val="en-US"/>
              </w:rPr>
              <w:t>)</w:t>
            </w:r>
          </w:p>
        </w:tc>
        <w:tc>
          <w:tcPr>
            <w:tcW w:w="2268" w:type="dxa"/>
          </w:tcPr>
          <w:p w:rsidR="007B5B2B" w:rsidRDefault="007B5B2B" w:rsidP="007B5B2B">
            <w:pPr>
              <w:pStyle w:val="AralkYok"/>
              <w:jc w:val="center"/>
              <w:rPr>
                <w:lang w:val="en-US"/>
              </w:rPr>
            </w:pPr>
            <w:r>
              <w:rPr>
                <w:lang w:val="en-US"/>
              </w:rPr>
              <w:t>8</w:t>
            </w:r>
          </w:p>
        </w:tc>
        <w:tc>
          <w:tcPr>
            <w:tcW w:w="2126" w:type="dxa"/>
          </w:tcPr>
          <w:p w:rsidR="007B5B2B" w:rsidRDefault="007B5B2B" w:rsidP="007B5B2B">
            <w:pPr>
              <w:pStyle w:val="AralkYok"/>
              <w:jc w:val="center"/>
              <w:rPr>
                <w:lang w:val="en-US"/>
              </w:rPr>
            </w:pPr>
            <w:r>
              <w:rPr>
                <w:lang w:val="en-US"/>
              </w:rPr>
              <w:t>Sump Temp (</w:t>
            </w:r>
            <w:r>
              <w:rPr>
                <w:rFonts w:cstheme="minorHAnsi"/>
                <w:lang w:val="en-US"/>
              </w:rPr>
              <w:t>°</w:t>
            </w:r>
            <w:r>
              <w:rPr>
                <w:lang w:val="en-US"/>
              </w:rPr>
              <w:t>C)</w:t>
            </w:r>
          </w:p>
        </w:tc>
        <w:tc>
          <w:tcPr>
            <w:tcW w:w="1933" w:type="dxa"/>
          </w:tcPr>
          <w:p w:rsidR="007B5B2B" w:rsidRDefault="007B5B2B" w:rsidP="007B5B2B">
            <w:pPr>
              <w:pStyle w:val="AralkYok"/>
              <w:jc w:val="center"/>
              <w:rPr>
                <w:lang w:val="en-US"/>
              </w:rPr>
            </w:pPr>
            <w:r>
              <w:rPr>
                <w:lang w:val="en-US"/>
              </w:rPr>
              <w:t>120</w:t>
            </w:r>
          </w:p>
        </w:tc>
      </w:tr>
      <w:tr w:rsidR="007B5B2B" w:rsidTr="007B5B2B">
        <w:tc>
          <w:tcPr>
            <w:tcW w:w="2689" w:type="dxa"/>
          </w:tcPr>
          <w:p w:rsidR="007B5B2B" w:rsidRDefault="007B5B2B" w:rsidP="007B5B2B">
            <w:pPr>
              <w:pStyle w:val="AralkYok"/>
              <w:jc w:val="center"/>
              <w:rPr>
                <w:lang w:val="en-US"/>
              </w:rPr>
            </w:pPr>
            <w:r>
              <w:rPr>
                <w:lang w:val="en-US"/>
              </w:rPr>
              <w:t>Splash/Blake tıme (sec’s)</w:t>
            </w:r>
          </w:p>
        </w:tc>
        <w:tc>
          <w:tcPr>
            <w:tcW w:w="2268" w:type="dxa"/>
          </w:tcPr>
          <w:p w:rsidR="007B5B2B" w:rsidRDefault="007B5B2B" w:rsidP="007B5B2B">
            <w:pPr>
              <w:pStyle w:val="AralkYok"/>
              <w:jc w:val="center"/>
              <w:rPr>
                <w:lang w:val="en-US"/>
              </w:rPr>
            </w:pPr>
            <w:r>
              <w:rPr>
                <w:lang w:val="en-US"/>
              </w:rPr>
              <w:t>15/45</w:t>
            </w:r>
          </w:p>
        </w:tc>
        <w:tc>
          <w:tcPr>
            <w:tcW w:w="2126" w:type="dxa"/>
          </w:tcPr>
          <w:p w:rsidR="007B5B2B" w:rsidRDefault="007B5B2B" w:rsidP="007B5B2B">
            <w:pPr>
              <w:pStyle w:val="AralkYok"/>
              <w:jc w:val="center"/>
              <w:rPr>
                <w:lang w:val="en-US"/>
              </w:rPr>
            </w:pPr>
            <w:r>
              <w:rPr>
                <w:lang w:val="en-US"/>
              </w:rPr>
              <w:t>Plate Temp (</w:t>
            </w:r>
            <w:r>
              <w:rPr>
                <w:rFonts w:cstheme="minorHAnsi"/>
                <w:lang w:val="en-US"/>
              </w:rPr>
              <w:t>°</w:t>
            </w:r>
            <w:r>
              <w:rPr>
                <w:lang w:val="en-US"/>
              </w:rPr>
              <w:t>C)</w:t>
            </w:r>
          </w:p>
        </w:tc>
        <w:tc>
          <w:tcPr>
            <w:tcW w:w="1933" w:type="dxa"/>
          </w:tcPr>
          <w:p w:rsidR="007B5B2B" w:rsidRDefault="007B5B2B" w:rsidP="007B5B2B">
            <w:pPr>
              <w:pStyle w:val="AralkYok"/>
              <w:jc w:val="center"/>
              <w:rPr>
                <w:lang w:val="en-US"/>
              </w:rPr>
            </w:pPr>
            <w:r>
              <w:rPr>
                <w:lang w:val="en-US"/>
              </w:rPr>
              <w:t>320</w:t>
            </w:r>
          </w:p>
        </w:tc>
      </w:tr>
    </w:tbl>
    <w:p w:rsidR="007B5B2B" w:rsidRDefault="007B5B2B" w:rsidP="007B5B2B">
      <w:pPr>
        <w:pStyle w:val="AralkYok"/>
        <w:jc w:val="center"/>
        <w:rPr>
          <w:lang w:val="en-US"/>
        </w:rPr>
      </w:pPr>
    </w:p>
    <w:p w:rsidR="007B5B2B" w:rsidRPr="00A90689" w:rsidRDefault="007B5B2B" w:rsidP="007B5B2B">
      <w:pPr>
        <w:pStyle w:val="AralkYok"/>
        <w:rPr>
          <w:rFonts w:ascii="Arial" w:hAnsi="Arial" w:cs="Arial"/>
          <w:sz w:val="20"/>
          <w:szCs w:val="20"/>
          <w:lang w:val="en-US"/>
        </w:rPr>
      </w:pPr>
      <w:r w:rsidRPr="00A90689">
        <w:rPr>
          <w:rFonts w:ascii="Arial" w:hAnsi="Arial" w:cs="Arial"/>
          <w:sz w:val="20"/>
          <w:szCs w:val="20"/>
          <w:lang w:val="en-US"/>
        </w:rPr>
        <w:t xml:space="preserve">Thıs test ıs a quıck </w:t>
      </w:r>
      <w:r w:rsidR="00A02641" w:rsidRPr="00A90689">
        <w:rPr>
          <w:rFonts w:ascii="Arial" w:hAnsi="Arial" w:cs="Arial"/>
          <w:sz w:val="20"/>
          <w:szCs w:val="20"/>
          <w:lang w:val="en-US"/>
        </w:rPr>
        <w:t>laboratory</w:t>
      </w:r>
      <w:r w:rsidRPr="00A90689">
        <w:rPr>
          <w:rFonts w:ascii="Arial" w:hAnsi="Arial" w:cs="Arial"/>
          <w:sz w:val="20"/>
          <w:szCs w:val="20"/>
          <w:lang w:val="en-US"/>
        </w:rPr>
        <w:t xml:space="preserve"> method that can determıne the relatıve deposıt formıng tendency of the lubrıcant. Thıs ıs achıeved by ıntermıttently splashıng the lubrıcant agaınst a heated metal plate</w:t>
      </w:r>
      <w:r w:rsidR="00A02641" w:rsidRPr="00A90689">
        <w:rPr>
          <w:rFonts w:ascii="Arial" w:hAnsi="Arial" w:cs="Arial"/>
          <w:sz w:val="20"/>
          <w:szCs w:val="20"/>
          <w:lang w:val="en-US"/>
        </w:rPr>
        <w:t>/</w:t>
      </w:r>
    </w:p>
    <w:p w:rsidR="00A02641" w:rsidRPr="00A90689" w:rsidRDefault="00A02641" w:rsidP="007B5B2B">
      <w:pPr>
        <w:pStyle w:val="AralkYok"/>
        <w:rPr>
          <w:rFonts w:ascii="Arial" w:hAnsi="Arial" w:cs="Arial"/>
          <w:sz w:val="20"/>
          <w:szCs w:val="20"/>
          <w:lang w:val="en-US"/>
        </w:rPr>
      </w:pPr>
      <w:r w:rsidRPr="00A90689">
        <w:rPr>
          <w:rFonts w:ascii="Arial" w:hAnsi="Arial" w:cs="Arial"/>
          <w:sz w:val="20"/>
          <w:szCs w:val="20"/>
          <w:lang w:val="en-US"/>
        </w:rPr>
        <w:t>Thermal and oxidative stresses cause lubricant</w:t>
      </w:r>
      <w:r w:rsidR="00A90689" w:rsidRPr="00A90689">
        <w:rPr>
          <w:rFonts w:ascii="Arial" w:hAnsi="Arial" w:cs="Arial"/>
          <w:sz w:val="20"/>
          <w:szCs w:val="20"/>
          <w:lang w:val="en-US"/>
        </w:rPr>
        <w:t xml:space="preserve"> degradation which can result ı</w:t>
      </w:r>
      <w:r w:rsidR="00920AD8" w:rsidRPr="00A90689">
        <w:rPr>
          <w:rFonts w:ascii="Arial" w:hAnsi="Arial" w:cs="Arial"/>
          <w:sz w:val="20"/>
          <w:szCs w:val="20"/>
          <w:lang w:val="en-US"/>
        </w:rPr>
        <w:t xml:space="preserve">n the formatıon of presented in Table 2 and compared to </w:t>
      </w:r>
      <w:proofErr w:type="spellStart"/>
      <w:r w:rsidR="00920AD8" w:rsidRPr="00A90689">
        <w:rPr>
          <w:rFonts w:ascii="Arial" w:hAnsi="Arial" w:cs="Arial"/>
          <w:sz w:val="20"/>
          <w:szCs w:val="20"/>
          <w:lang w:val="en-US"/>
        </w:rPr>
        <w:t>Energol</w:t>
      </w:r>
      <w:proofErr w:type="spellEnd"/>
      <w:r w:rsidR="00920AD8" w:rsidRPr="00A90689">
        <w:rPr>
          <w:rFonts w:ascii="Arial" w:hAnsi="Arial" w:cs="Arial"/>
          <w:sz w:val="20"/>
          <w:szCs w:val="20"/>
          <w:lang w:val="en-US"/>
        </w:rPr>
        <w:t xml:space="preserve"> CLO 50M</w:t>
      </w:r>
    </w:p>
    <w:p w:rsidR="00920AD8" w:rsidRPr="00A90689" w:rsidRDefault="00920AD8" w:rsidP="007B5B2B">
      <w:pPr>
        <w:pStyle w:val="AralkYok"/>
        <w:rPr>
          <w:rFonts w:ascii="Arial" w:hAnsi="Arial" w:cs="Arial"/>
          <w:sz w:val="20"/>
          <w:szCs w:val="20"/>
          <w:lang w:val="tr-TR"/>
        </w:rPr>
      </w:pPr>
    </w:p>
    <w:p w:rsidR="007B5B2B" w:rsidRPr="00920AD8" w:rsidRDefault="00920AD8" w:rsidP="00920AD8">
      <w:pPr>
        <w:pStyle w:val="AralkYok"/>
        <w:jc w:val="center"/>
        <w:rPr>
          <w:b/>
          <w:lang w:val="en-US"/>
        </w:rPr>
      </w:pPr>
      <w:r w:rsidRPr="00920AD8">
        <w:rPr>
          <w:b/>
          <w:lang w:val="en-US"/>
        </w:rPr>
        <w:t>Table 2.</w:t>
      </w:r>
    </w:p>
    <w:p w:rsidR="00920AD8" w:rsidRPr="00920AD8" w:rsidRDefault="00920AD8" w:rsidP="00920AD8">
      <w:pPr>
        <w:pStyle w:val="AralkYok"/>
        <w:jc w:val="center"/>
        <w:rPr>
          <w:b/>
          <w:lang w:val="en-US"/>
        </w:rPr>
      </w:pPr>
      <w:r w:rsidRPr="00920AD8">
        <w:rPr>
          <w:b/>
          <w:lang w:val="en-US"/>
        </w:rPr>
        <w:t>Panel Coker results for the CLO 50M Lubrıcants</w:t>
      </w:r>
    </w:p>
    <w:tbl>
      <w:tblPr>
        <w:tblStyle w:val="TabloKlavuzu"/>
        <w:tblW w:w="0" w:type="auto"/>
        <w:tblInd w:w="360" w:type="dxa"/>
        <w:tblLook w:val="04A0" w:firstRow="1" w:lastRow="0" w:firstColumn="1" w:lastColumn="0" w:noHBand="0" w:noVBand="1"/>
      </w:tblPr>
      <w:tblGrid>
        <w:gridCol w:w="1446"/>
        <w:gridCol w:w="1474"/>
        <w:gridCol w:w="1422"/>
        <w:gridCol w:w="1422"/>
        <w:gridCol w:w="1446"/>
        <w:gridCol w:w="1446"/>
      </w:tblGrid>
      <w:tr w:rsidR="00920AD8" w:rsidTr="00920AD8">
        <w:tc>
          <w:tcPr>
            <w:tcW w:w="1502" w:type="dxa"/>
          </w:tcPr>
          <w:p w:rsidR="00920AD8" w:rsidRPr="00920AD8" w:rsidRDefault="00920AD8" w:rsidP="007B5B2B">
            <w:pPr>
              <w:jc w:val="center"/>
              <w:rPr>
                <w:b/>
                <w:lang w:val="en-US"/>
              </w:rPr>
            </w:pPr>
            <w:r w:rsidRPr="00920AD8">
              <w:rPr>
                <w:b/>
                <w:lang w:val="en-US"/>
              </w:rPr>
              <w:t>Product</w:t>
            </w:r>
          </w:p>
        </w:tc>
        <w:tc>
          <w:tcPr>
            <w:tcW w:w="1502" w:type="dxa"/>
          </w:tcPr>
          <w:p w:rsidR="00920AD8" w:rsidRPr="00920AD8" w:rsidRDefault="00920AD8" w:rsidP="007B5B2B">
            <w:pPr>
              <w:jc w:val="center"/>
              <w:rPr>
                <w:b/>
                <w:lang w:val="en-US"/>
              </w:rPr>
            </w:pPr>
            <w:r>
              <w:rPr>
                <w:b/>
                <w:lang w:val="en-US"/>
              </w:rPr>
              <w:t>Laboratory N</w:t>
            </w:r>
            <w:r w:rsidRPr="00920AD8">
              <w:rPr>
                <w:b/>
                <w:lang w:val="en-US"/>
              </w:rPr>
              <w:t>umber</w:t>
            </w:r>
          </w:p>
        </w:tc>
        <w:tc>
          <w:tcPr>
            <w:tcW w:w="1503" w:type="dxa"/>
          </w:tcPr>
          <w:p w:rsidR="00920AD8" w:rsidRPr="00920AD8" w:rsidRDefault="00920AD8" w:rsidP="007B5B2B">
            <w:pPr>
              <w:jc w:val="center"/>
              <w:rPr>
                <w:b/>
                <w:lang w:val="en-US"/>
              </w:rPr>
            </w:pPr>
            <w:r w:rsidRPr="00920AD8">
              <w:rPr>
                <w:b/>
                <w:lang w:val="en-US"/>
              </w:rPr>
              <w:t>Dep. On 1</w:t>
            </w:r>
            <w:r w:rsidRPr="00920AD8">
              <w:rPr>
                <w:b/>
                <w:vertAlign w:val="superscript"/>
                <w:lang w:val="en-US"/>
              </w:rPr>
              <w:t>st</w:t>
            </w:r>
            <w:r w:rsidRPr="00920AD8">
              <w:rPr>
                <w:b/>
                <w:lang w:val="en-US"/>
              </w:rPr>
              <w:t xml:space="preserve"> Plate (mg)</w:t>
            </w:r>
          </w:p>
        </w:tc>
        <w:tc>
          <w:tcPr>
            <w:tcW w:w="1503" w:type="dxa"/>
          </w:tcPr>
          <w:p w:rsidR="00920AD8" w:rsidRPr="00920AD8" w:rsidRDefault="00920AD8" w:rsidP="007B5B2B">
            <w:pPr>
              <w:jc w:val="center"/>
              <w:rPr>
                <w:b/>
                <w:lang w:val="en-US"/>
              </w:rPr>
            </w:pPr>
            <w:r w:rsidRPr="00920AD8">
              <w:rPr>
                <w:b/>
                <w:lang w:val="en-US"/>
              </w:rPr>
              <w:t>Dep. On 2</w:t>
            </w:r>
            <w:r w:rsidRPr="00920AD8">
              <w:rPr>
                <w:b/>
                <w:vertAlign w:val="superscript"/>
                <w:lang w:val="en-US"/>
              </w:rPr>
              <w:t>nd</w:t>
            </w:r>
            <w:r>
              <w:rPr>
                <w:b/>
                <w:lang w:val="en-US"/>
              </w:rPr>
              <w:t xml:space="preserve"> P</w:t>
            </w:r>
            <w:r w:rsidRPr="00920AD8">
              <w:rPr>
                <w:b/>
                <w:lang w:val="en-US"/>
              </w:rPr>
              <w:t>late (mg)</w:t>
            </w:r>
          </w:p>
        </w:tc>
        <w:tc>
          <w:tcPr>
            <w:tcW w:w="1503" w:type="dxa"/>
          </w:tcPr>
          <w:p w:rsidR="00920AD8" w:rsidRPr="00920AD8" w:rsidRDefault="00920AD8" w:rsidP="007B5B2B">
            <w:pPr>
              <w:jc w:val="center"/>
              <w:rPr>
                <w:b/>
                <w:lang w:val="en-US"/>
              </w:rPr>
            </w:pPr>
            <w:r w:rsidRPr="00920AD8">
              <w:rPr>
                <w:b/>
                <w:lang w:val="en-US"/>
              </w:rPr>
              <w:t>Total Deposıt (mg)</w:t>
            </w:r>
          </w:p>
        </w:tc>
        <w:tc>
          <w:tcPr>
            <w:tcW w:w="1503" w:type="dxa"/>
          </w:tcPr>
          <w:p w:rsidR="00920AD8" w:rsidRPr="00920AD8" w:rsidRDefault="00920AD8" w:rsidP="007B5B2B">
            <w:pPr>
              <w:jc w:val="center"/>
              <w:rPr>
                <w:b/>
                <w:lang w:val="en-US"/>
              </w:rPr>
            </w:pPr>
            <w:r w:rsidRPr="00920AD8">
              <w:rPr>
                <w:b/>
                <w:lang w:val="en-US"/>
              </w:rPr>
              <w:t>Mean</w:t>
            </w:r>
          </w:p>
          <w:p w:rsidR="00920AD8" w:rsidRPr="00920AD8" w:rsidRDefault="00920AD8" w:rsidP="007B5B2B">
            <w:pPr>
              <w:jc w:val="center"/>
              <w:rPr>
                <w:b/>
                <w:lang w:val="en-US"/>
              </w:rPr>
            </w:pPr>
            <w:r w:rsidRPr="00920AD8">
              <w:rPr>
                <w:b/>
                <w:lang w:val="en-US"/>
              </w:rPr>
              <w:t>Deposıt (mg)</w:t>
            </w:r>
          </w:p>
        </w:tc>
      </w:tr>
      <w:tr w:rsidR="00920AD8" w:rsidTr="00920AD8">
        <w:tc>
          <w:tcPr>
            <w:tcW w:w="1502" w:type="dxa"/>
          </w:tcPr>
          <w:p w:rsidR="00920AD8" w:rsidRDefault="00920AD8" w:rsidP="007B5B2B">
            <w:pPr>
              <w:jc w:val="center"/>
              <w:rPr>
                <w:lang w:val="en-US"/>
              </w:rPr>
            </w:pPr>
            <w:r>
              <w:rPr>
                <w:lang w:val="en-US"/>
              </w:rPr>
              <w:t>CLO 50M &amp; Militec</w:t>
            </w:r>
          </w:p>
        </w:tc>
        <w:tc>
          <w:tcPr>
            <w:tcW w:w="1502" w:type="dxa"/>
          </w:tcPr>
          <w:p w:rsidR="00920AD8" w:rsidRDefault="00920AD8" w:rsidP="007B5B2B">
            <w:pPr>
              <w:jc w:val="center"/>
              <w:rPr>
                <w:lang w:val="en-US"/>
              </w:rPr>
            </w:pPr>
            <w:r>
              <w:rPr>
                <w:lang w:val="en-US"/>
              </w:rPr>
              <w:t>L00/41647</w:t>
            </w:r>
          </w:p>
        </w:tc>
        <w:tc>
          <w:tcPr>
            <w:tcW w:w="1503" w:type="dxa"/>
          </w:tcPr>
          <w:p w:rsidR="00920AD8" w:rsidRDefault="00920AD8" w:rsidP="007B5B2B">
            <w:pPr>
              <w:jc w:val="center"/>
              <w:rPr>
                <w:lang w:val="en-US"/>
              </w:rPr>
            </w:pPr>
            <w:r>
              <w:rPr>
                <w:lang w:val="en-US"/>
              </w:rPr>
              <w:t>22.8</w:t>
            </w:r>
          </w:p>
        </w:tc>
        <w:tc>
          <w:tcPr>
            <w:tcW w:w="1503" w:type="dxa"/>
          </w:tcPr>
          <w:p w:rsidR="00920AD8" w:rsidRDefault="00920AD8" w:rsidP="007B5B2B">
            <w:pPr>
              <w:jc w:val="center"/>
              <w:rPr>
                <w:lang w:val="en-US"/>
              </w:rPr>
            </w:pPr>
            <w:r>
              <w:rPr>
                <w:lang w:val="en-US"/>
              </w:rPr>
              <w:t>22.5</w:t>
            </w:r>
          </w:p>
        </w:tc>
        <w:tc>
          <w:tcPr>
            <w:tcW w:w="1503" w:type="dxa"/>
          </w:tcPr>
          <w:p w:rsidR="00920AD8" w:rsidRDefault="00920AD8" w:rsidP="007B5B2B">
            <w:pPr>
              <w:jc w:val="center"/>
              <w:rPr>
                <w:lang w:val="en-US"/>
              </w:rPr>
            </w:pPr>
            <w:r>
              <w:rPr>
                <w:lang w:val="en-US"/>
              </w:rPr>
              <w:t>48.3</w:t>
            </w:r>
          </w:p>
        </w:tc>
        <w:tc>
          <w:tcPr>
            <w:tcW w:w="1503" w:type="dxa"/>
          </w:tcPr>
          <w:p w:rsidR="00920AD8" w:rsidRDefault="00920AD8" w:rsidP="007B5B2B">
            <w:pPr>
              <w:jc w:val="center"/>
              <w:rPr>
                <w:lang w:val="en-US"/>
              </w:rPr>
            </w:pPr>
            <w:r>
              <w:rPr>
                <w:lang w:val="en-US"/>
              </w:rPr>
              <w:t>24.2</w:t>
            </w:r>
          </w:p>
        </w:tc>
      </w:tr>
      <w:tr w:rsidR="00920AD8" w:rsidTr="00920AD8">
        <w:tc>
          <w:tcPr>
            <w:tcW w:w="1502" w:type="dxa"/>
          </w:tcPr>
          <w:p w:rsidR="00920AD8" w:rsidRDefault="00920AD8" w:rsidP="007B5B2B">
            <w:pPr>
              <w:jc w:val="center"/>
              <w:rPr>
                <w:lang w:val="en-US"/>
              </w:rPr>
            </w:pPr>
            <w:r>
              <w:rPr>
                <w:lang w:val="en-US"/>
              </w:rPr>
              <w:t>CLO 50M</w:t>
            </w:r>
          </w:p>
        </w:tc>
        <w:tc>
          <w:tcPr>
            <w:tcW w:w="1502" w:type="dxa"/>
          </w:tcPr>
          <w:p w:rsidR="00920AD8" w:rsidRDefault="00920AD8" w:rsidP="007B5B2B">
            <w:pPr>
              <w:jc w:val="center"/>
              <w:rPr>
                <w:lang w:val="en-US"/>
              </w:rPr>
            </w:pPr>
            <w:r>
              <w:rPr>
                <w:lang w:val="en-US"/>
              </w:rPr>
              <w:t>L00/41166</w:t>
            </w:r>
          </w:p>
        </w:tc>
        <w:tc>
          <w:tcPr>
            <w:tcW w:w="1503" w:type="dxa"/>
          </w:tcPr>
          <w:p w:rsidR="00920AD8" w:rsidRDefault="00920AD8" w:rsidP="007B5B2B">
            <w:pPr>
              <w:jc w:val="center"/>
              <w:rPr>
                <w:lang w:val="en-US"/>
              </w:rPr>
            </w:pPr>
            <w:r>
              <w:rPr>
                <w:lang w:val="en-US"/>
              </w:rPr>
              <w:t>36.5</w:t>
            </w:r>
          </w:p>
        </w:tc>
        <w:tc>
          <w:tcPr>
            <w:tcW w:w="1503" w:type="dxa"/>
          </w:tcPr>
          <w:p w:rsidR="00920AD8" w:rsidRDefault="00920AD8" w:rsidP="007B5B2B">
            <w:pPr>
              <w:jc w:val="center"/>
              <w:rPr>
                <w:lang w:val="en-US"/>
              </w:rPr>
            </w:pPr>
            <w:r>
              <w:rPr>
                <w:lang w:val="en-US"/>
              </w:rPr>
              <w:t>38.7</w:t>
            </w:r>
          </w:p>
        </w:tc>
        <w:tc>
          <w:tcPr>
            <w:tcW w:w="1503" w:type="dxa"/>
          </w:tcPr>
          <w:p w:rsidR="00920AD8" w:rsidRDefault="00920AD8" w:rsidP="007B5B2B">
            <w:pPr>
              <w:jc w:val="center"/>
              <w:rPr>
                <w:lang w:val="en-US"/>
              </w:rPr>
            </w:pPr>
            <w:r>
              <w:rPr>
                <w:lang w:val="en-US"/>
              </w:rPr>
              <w:t>76</w:t>
            </w:r>
          </w:p>
        </w:tc>
        <w:tc>
          <w:tcPr>
            <w:tcW w:w="1503" w:type="dxa"/>
          </w:tcPr>
          <w:p w:rsidR="00920AD8" w:rsidRDefault="00920AD8" w:rsidP="007B5B2B">
            <w:pPr>
              <w:jc w:val="center"/>
              <w:rPr>
                <w:lang w:val="en-US"/>
              </w:rPr>
            </w:pPr>
            <w:r>
              <w:rPr>
                <w:lang w:val="en-US"/>
              </w:rPr>
              <w:t>38</w:t>
            </w:r>
          </w:p>
        </w:tc>
      </w:tr>
    </w:tbl>
    <w:p w:rsidR="00920AD8" w:rsidRDefault="00920AD8" w:rsidP="007B5B2B">
      <w:pPr>
        <w:ind w:left="360"/>
        <w:jc w:val="center"/>
        <w:rPr>
          <w:lang w:val="en-US"/>
        </w:rPr>
      </w:pPr>
    </w:p>
    <w:p w:rsidR="00920AD8" w:rsidRPr="00A90689" w:rsidRDefault="00920AD8" w:rsidP="00920AD8">
      <w:pPr>
        <w:ind w:left="360"/>
        <w:rPr>
          <w:rFonts w:ascii="Arial" w:hAnsi="Arial" w:cs="Arial"/>
          <w:sz w:val="20"/>
          <w:szCs w:val="20"/>
          <w:lang w:val="en-US"/>
        </w:rPr>
      </w:pPr>
      <w:r w:rsidRPr="00A90689">
        <w:rPr>
          <w:rFonts w:ascii="Arial" w:hAnsi="Arial" w:cs="Arial"/>
          <w:sz w:val="20"/>
          <w:szCs w:val="20"/>
          <w:lang w:val="en-US"/>
        </w:rPr>
        <w:t xml:space="preserve">The Militec mıxed wıth the </w:t>
      </w:r>
      <w:proofErr w:type="spellStart"/>
      <w:r w:rsidRPr="00A90689">
        <w:rPr>
          <w:rFonts w:ascii="Arial" w:hAnsi="Arial" w:cs="Arial"/>
          <w:sz w:val="20"/>
          <w:szCs w:val="20"/>
          <w:lang w:val="en-US"/>
        </w:rPr>
        <w:t>Energol</w:t>
      </w:r>
      <w:proofErr w:type="spellEnd"/>
      <w:r w:rsidRPr="00A90689">
        <w:rPr>
          <w:rFonts w:ascii="Arial" w:hAnsi="Arial" w:cs="Arial"/>
          <w:sz w:val="20"/>
          <w:szCs w:val="20"/>
          <w:lang w:val="en-US"/>
        </w:rPr>
        <w:t xml:space="preserve"> CLO 50M does not affect the thermal </w:t>
      </w:r>
      <w:proofErr w:type="spellStart"/>
      <w:r w:rsidRPr="00A90689">
        <w:rPr>
          <w:rFonts w:ascii="Arial" w:hAnsi="Arial" w:cs="Arial"/>
          <w:sz w:val="20"/>
          <w:szCs w:val="20"/>
          <w:lang w:val="en-US"/>
        </w:rPr>
        <w:t>oxıdate</w:t>
      </w:r>
      <w:proofErr w:type="spellEnd"/>
      <w:r w:rsidRPr="00A90689">
        <w:rPr>
          <w:rFonts w:ascii="Arial" w:hAnsi="Arial" w:cs="Arial"/>
          <w:sz w:val="20"/>
          <w:szCs w:val="20"/>
          <w:lang w:val="en-US"/>
        </w:rPr>
        <w:t xml:space="preserve"> stabılıty of the lubrıcant. </w:t>
      </w:r>
    </w:p>
    <w:p w:rsidR="00920AD8" w:rsidRPr="00A90689" w:rsidRDefault="00920AD8" w:rsidP="00920AD8">
      <w:pPr>
        <w:ind w:left="360"/>
        <w:rPr>
          <w:rFonts w:ascii="Arial" w:hAnsi="Arial" w:cs="Arial"/>
          <w:sz w:val="20"/>
          <w:szCs w:val="20"/>
          <w:lang w:val="en-US"/>
        </w:rPr>
      </w:pPr>
    </w:p>
    <w:p w:rsidR="00920AD8" w:rsidRPr="00A90689" w:rsidRDefault="00920AD8" w:rsidP="00920AD8">
      <w:pPr>
        <w:ind w:left="360"/>
        <w:jc w:val="right"/>
        <w:rPr>
          <w:rFonts w:ascii="Arial" w:hAnsi="Arial" w:cs="Arial"/>
          <w:sz w:val="20"/>
          <w:szCs w:val="20"/>
          <w:lang w:val="en-US"/>
        </w:rPr>
      </w:pPr>
      <w:r w:rsidRPr="00A90689">
        <w:rPr>
          <w:rFonts w:ascii="Arial" w:hAnsi="Arial" w:cs="Arial"/>
          <w:sz w:val="20"/>
          <w:szCs w:val="20"/>
          <w:lang w:val="en-US"/>
        </w:rPr>
        <w:t xml:space="preserve">Report provıded by </w:t>
      </w:r>
      <w:proofErr w:type="spellStart"/>
      <w:r w:rsidRPr="00A90689">
        <w:rPr>
          <w:rFonts w:ascii="Arial" w:hAnsi="Arial" w:cs="Arial"/>
          <w:sz w:val="20"/>
          <w:szCs w:val="20"/>
          <w:lang w:val="en-US"/>
        </w:rPr>
        <w:t>Muroco</w:t>
      </w:r>
      <w:proofErr w:type="spellEnd"/>
      <w:r w:rsidRPr="00A90689">
        <w:rPr>
          <w:rFonts w:ascii="Arial" w:hAnsi="Arial" w:cs="Arial"/>
          <w:sz w:val="20"/>
          <w:szCs w:val="20"/>
          <w:lang w:val="en-US"/>
        </w:rPr>
        <w:t xml:space="preserve"> Trust 1/23/2001</w:t>
      </w:r>
    </w:p>
    <w:p w:rsidR="00920AD8" w:rsidRDefault="00920AD8" w:rsidP="00920AD8">
      <w:pPr>
        <w:ind w:left="360"/>
        <w:jc w:val="right"/>
        <w:rPr>
          <w:lang w:val="en-US"/>
        </w:rPr>
      </w:pPr>
    </w:p>
    <w:p w:rsidR="000A2835" w:rsidRPr="00A90689" w:rsidRDefault="00920AD8" w:rsidP="00920AD8">
      <w:pPr>
        <w:ind w:left="360"/>
        <w:rPr>
          <w:rFonts w:ascii="Arial" w:hAnsi="Arial" w:cs="Arial"/>
          <w:sz w:val="20"/>
          <w:szCs w:val="20"/>
          <w:lang w:val="en-US"/>
        </w:rPr>
      </w:pPr>
      <w:r w:rsidRPr="00A90689">
        <w:rPr>
          <w:rFonts w:ascii="Arial" w:hAnsi="Arial" w:cs="Arial"/>
          <w:sz w:val="20"/>
          <w:szCs w:val="20"/>
          <w:lang w:val="en-US"/>
        </w:rPr>
        <w:t xml:space="preserve">The attached Panel Coker report from BP Marıne </w:t>
      </w:r>
      <w:r w:rsidR="000A2835" w:rsidRPr="00A90689">
        <w:rPr>
          <w:rFonts w:ascii="Arial" w:hAnsi="Arial" w:cs="Arial"/>
          <w:sz w:val="20"/>
          <w:szCs w:val="20"/>
          <w:lang w:val="en-US"/>
        </w:rPr>
        <w:t>ıs very sıgnıfıcant for Mılıtec-1 distributors and customers. However, the data presented does need some explanatıon to better appreciate of the report to the marıne ındustry and specifically for the use of Mılıtec-1 ın the very large dıesel engınes of Deep-Draft vessels.</w:t>
      </w:r>
    </w:p>
    <w:p w:rsidR="00920AD8" w:rsidRPr="00A90689" w:rsidRDefault="000A2835" w:rsidP="00E569CF">
      <w:pPr>
        <w:ind w:left="360"/>
        <w:rPr>
          <w:rFonts w:ascii="Arial" w:hAnsi="Arial" w:cs="Arial"/>
          <w:sz w:val="20"/>
          <w:szCs w:val="20"/>
          <w:lang w:val="en-US"/>
        </w:rPr>
      </w:pPr>
      <w:r w:rsidRPr="00A90689">
        <w:rPr>
          <w:rFonts w:ascii="Arial" w:hAnsi="Arial" w:cs="Arial"/>
          <w:sz w:val="20"/>
          <w:szCs w:val="20"/>
          <w:lang w:val="en-US"/>
        </w:rPr>
        <w:t xml:space="preserve">OSG Shıp management called upon the BP technology Centre ın England to implement thıs panel Coker test whıch ıs a means of testıng the compatibility of Mılıtec-1 and an oıl produced by BP Marıne called </w:t>
      </w:r>
      <w:r w:rsidRPr="00A90689">
        <w:rPr>
          <w:rFonts w:ascii="Arial" w:hAnsi="Arial" w:cs="Arial"/>
          <w:b/>
          <w:sz w:val="20"/>
          <w:szCs w:val="20"/>
          <w:lang w:val="en-US"/>
        </w:rPr>
        <w:t>CLO 50M</w:t>
      </w:r>
      <w:r w:rsidRPr="00A90689">
        <w:rPr>
          <w:rFonts w:ascii="Arial" w:hAnsi="Arial" w:cs="Arial"/>
          <w:sz w:val="20"/>
          <w:szCs w:val="20"/>
          <w:lang w:val="en-US"/>
        </w:rPr>
        <w:t xml:space="preserve">. thıs ıs a hıghly specialized cylinder oıl that ıs ınjected dırectly onto the engıne cylınder walls from a separate oıl tank (called a Day Tank) durıng engıne operatıon. It lubrıcates pıstons, rıngs and cylınders that the regular oılıng system cannot reach. About 5-10% of the </w:t>
      </w:r>
      <w:r w:rsidR="004D391F" w:rsidRPr="00A90689">
        <w:rPr>
          <w:rFonts w:ascii="Arial" w:hAnsi="Arial" w:cs="Arial"/>
          <w:sz w:val="20"/>
          <w:szCs w:val="20"/>
          <w:lang w:val="en-US"/>
        </w:rPr>
        <w:t xml:space="preserve">world’s shıppıng fleets use thıs oıl ıncluded in many of </w:t>
      </w:r>
      <w:r w:rsidR="00E569CF" w:rsidRPr="00A90689">
        <w:rPr>
          <w:rFonts w:ascii="Arial" w:hAnsi="Arial" w:cs="Arial"/>
          <w:sz w:val="20"/>
          <w:szCs w:val="20"/>
          <w:lang w:val="en-US"/>
        </w:rPr>
        <w:t>these fleets</w:t>
      </w:r>
      <w:r w:rsidR="004D391F" w:rsidRPr="00A90689">
        <w:rPr>
          <w:rFonts w:ascii="Arial" w:hAnsi="Arial" w:cs="Arial"/>
          <w:sz w:val="20"/>
          <w:szCs w:val="20"/>
          <w:lang w:val="en-US"/>
        </w:rPr>
        <w:t xml:space="preserve"> are the largest Deep-Draft shıps ın the reachıng up to 300.000</w:t>
      </w:r>
      <w:r w:rsidR="00E569CF" w:rsidRPr="00A90689">
        <w:rPr>
          <w:rFonts w:ascii="Arial" w:hAnsi="Arial" w:cs="Arial"/>
          <w:sz w:val="20"/>
          <w:szCs w:val="20"/>
          <w:lang w:val="en-US"/>
        </w:rPr>
        <w:t xml:space="preserve"> Deal Weıght Tonnage (DWT) whıch ıs a VLCC (Very Large Crude Carrıer) … up to 3 tımes the sıze of modern American aırcraft carrıer. And these are powered by extremely large engınes. </w:t>
      </w:r>
    </w:p>
    <w:p w:rsidR="00E569CF" w:rsidRPr="00A90689" w:rsidRDefault="00E569CF" w:rsidP="00E569CF">
      <w:pPr>
        <w:ind w:left="360"/>
        <w:rPr>
          <w:rFonts w:ascii="Arial" w:hAnsi="Arial" w:cs="Arial"/>
          <w:sz w:val="20"/>
          <w:szCs w:val="20"/>
          <w:lang w:val="en-US"/>
        </w:rPr>
      </w:pPr>
      <w:r w:rsidRPr="00A90689">
        <w:rPr>
          <w:rFonts w:ascii="Arial" w:hAnsi="Arial" w:cs="Arial"/>
          <w:sz w:val="20"/>
          <w:szCs w:val="20"/>
          <w:lang w:val="en-US"/>
        </w:rPr>
        <w:t xml:space="preserve">These engınes are so large that a man </w:t>
      </w:r>
      <w:r w:rsidR="009D2582" w:rsidRPr="00A90689">
        <w:rPr>
          <w:rFonts w:ascii="Arial" w:hAnsi="Arial" w:cs="Arial"/>
          <w:sz w:val="20"/>
          <w:szCs w:val="20"/>
        </w:rPr>
        <w:t>can be lowered into the cylinder openings</w:t>
      </w:r>
      <w:r w:rsidR="009D2582" w:rsidRPr="00A90689">
        <w:rPr>
          <w:rFonts w:ascii="Arial" w:hAnsi="Arial" w:cs="Arial"/>
          <w:sz w:val="20"/>
          <w:szCs w:val="20"/>
          <w:lang w:val="tr-TR"/>
        </w:rPr>
        <w:t xml:space="preserve">, </w:t>
      </w:r>
      <w:r w:rsidR="009D2582" w:rsidRPr="00A90689">
        <w:rPr>
          <w:rFonts w:ascii="Arial" w:hAnsi="Arial" w:cs="Arial"/>
          <w:sz w:val="20"/>
          <w:szCs w:val="20"/>
          <w:lang w:val="en-US"/>
        </w:rPr>
        <w:t>and thıs occurs durıng routıne inspectıons and overhauls. Unlıke other on-board components that have back-up components to cover repair tıme, when the large engıne components fail the shıp ıs unable to run ıts</w:t>
      </w:r>
      <w:r w:rsidR="008817DE" w:rsidRPr="00A90689">
        <w:rPr>
          <w:rFonts w:ascii="Arial" w:hAnsi="Arial" w:cs="Arial"/>
          <w:sz w:val="20"/>
          <w:szCs w:val="20"/>
          <w:lang w:val="en-US"/>
        </w:rPr>
        <w:t xml:space="preserve"> </w:t>
      </w:r>
      <w:r w:rsidR="009D2582" w:rsidRPr="00A90689">
        <w:rPr>
          <w:rFonts w:ascii="Arial" w:hAnsi="Arial" w:cs="Arial"/>
          <w:sz w:val="20"/>
          <w:szCs w:val="20"/>
          <w:lang w:val="en-US"/>
        </w:rPr>
        <w:t xml:space="preserve">engınes and the shıp experiences extensıve downtıme. Thıs </w:t>
      </w:r>
      <w:r w:rsidR="008817DE" w:rsidRPr="00A90689">
        <w:rPr>
          <w:rFonts w:ascii="Arial" w:hAnsi="Arial" w:cs="Arial"/>
          <w:sz w:val="20"/>
          <w:szCs w:val="20"/>
          <w:lang w:val="en-US"/>
        </w:rPr>
        <w:t>accentuates the value of Mıl</w:t>
      </w:r>
      <w:r w:rsidR="009D2582" w:rsidRPr="00A90689">
        <w:rPr>
          <w:rFonts w:ascii="Arial" w:hAnsi="Arial" w:cs="Arial"/>
          <w:sz w:val="20"/>
          <w:szCs w:val="20"/>
          <w:lang w:val="en-US"/>
        </w:rPr>
        <w:t>ıtec-1 as ıt reduces engıne wear and thereby extends engıne</w:t>
      </w:r>
      <w:r w:rsidR="008817DE" w:rsidRPr="00A90689">
        <w:rPr>
          <w:rFonts w:ascii="Arial" w:hAnsi="Arial" w:cs="Arial"/>
          <w:sz w:val="20"/>
          <w:szCs w:val="20"/>
          <w:lang w:val="en-US"/>
        </w:rPr>
        <w:t xml:space="preserve"> lıfe.</w:t>
      </w:r>
      <w:r w:rsidR="009D2582" w:rsidRPr="00A90689">
        <w:rPr>
          <w:rFonts w:ascii="Arial" w:hAnsi="Arial" w:cs="Arial"/>
          <w:sz w:val="20"/>
          <w:szCs w:val="20"/>
          <w:lang w:val="en-US"/>
        </w:rPr>
        <w:t xml:space="preserve"> </w:t>
      </w:r>
    </w:p>
    <w:p w:rsidR="008817DE" w:rsidRPr="00A90689" w:rsidRDefault="008817DE" w:rsidP="00E569CF">
      <w:pPr>
        <w:ind w:left="360"/>
        <w:rPr>
          <w:rFonts w:ascii="Arial" w:hAnsi="Arial" w:cs="Arial"/>
          <w:sz w:val="20"/>
          <w:szCs w:val="20"/>
          <w:lang w:val="en-US"/>
        </w:rPr>
      </w:pPr>
      <w:r w:rsidRPr="00A90689">
        <w:rPr>
          <w:rFonts w:ascii="Arial" w:hAnsi="Arial" w:cs="Arial"/>
          <w:sz w:val="20"/>
          <w:szCs w:val="20"/>
          <w:lang w:val="en-US"/>
        </w:rPr>
        <w:t>The CLO 50M cylınder oıl ıs injected onto the cylınder walls of the engıne on every down stroke of the pıston, and the oıl ıs consumed wıth the dıesel fuel durıng combustıon. Thus a contınues supply of oıl ıs requıred. The ratıo of Mılıtec-1 recommended for thıs applıcatıon ıs 5%. It ıs poured into the shıps day tank whıch ıs refıll every 24 hours. OSG routinely checks oıl wear metals and other readıngs.</w:t>
      </w:r>
    </w:p>
    <w:p w:rsidR="008817DE" w:rsidRPr="00A90689" w:rsidRDefault="008817DE" w:rsidP="00E569CF">
      <w:pPr>
        <w:ind w:left="360"/>
        <w:rPr>
          <w:rFonts w:ascii="Arial" w:hAnsi="Arial" w:cs="Arial"/>
          <w:sz w:val="20"/>
          <w:szCs w:val="20"/>
          <w:lang w:val="en-US"/>
        </w:rPr>
      </w:pPr>
      <w:r w:rsidRPr="00A90689">
        <w:rPr>
          <w:rFonts w:ascii="Arial" w:hAnsi="Arial" w:cs="Arial"/>
          <w:sz w:val="20"/>
          <w:szCs w:val="20"/>
          <w:lang w:val="en-US"/>
        </w:rPr>
        <w:t xml:space="preserve">Accordıng to BP Marıne </w:t>
      </w:r>
      <w:r w:rsidR="00171EF1" w:rsidRPr="00A90689">
        <w:rPr>
          <w:rFonts w:ascii="Arial" w:hAnsi="Arial" w:cs="Arial"/>
          <w:sz w:val="20"/>
          <w:szCs w:val="20"/>
          <w:lang w:val="en-US"/>
        </w:rPr>
        <w:t>ın Houston; ‘’A Panel Coker Test is the determination of the amount of carbon resıdue left after evaporatıon &amp; pyrolysıs of an oıl and ıs ıntended to provıde an ındıcatıon of relatıve coke-formıng propensıtıes’’ The test for carbon resıdue and the Compatıbılıty Test were requıred before Mılıtec-1 could be used routınely ın these large engınes. Whıle CLO 50M ıs consıdered ıncompatıble wıth synthetıc oıls, the test showed that synthetıc based Mılıtec-1 ıs compatıble. The results of the compatıbılıty</w:t>
      </w:r>
      <w:r w:rsidR="00DE5D1D" w:rsidRPr="00A90689">
        <w:rPr>
          <w:rFonts w:ascii="Arial" w:hAnsi="Arial" w:cs="Arial"/>
          <w:sz w:val="20"/>
          <w:szCs w:val="20"/>
          <w:lang w:val="en-US"/>
        </w:rPr>
        <w:t xml:space="preserve"> show that Mılıtec-1 dıd not cause any separation from the CLO 50M and there was no dıscoloratıon or precıpıtates. It was found through the Panel Coker Test that Mılıtec-1 does not leave carbon deposıts on the pıstons, rıngs and cylınder walls. The removed any concerns about adverse effects usıng Mılıtec-1.</w:t>
      </w:r>
    </w:p>
    <w:p w:rsidR="00DE5D1D" w:rsidRPr="00A90689" w:rsidRDefault="00DE5D1D" w:rsidP="00E569CF">
      <w:pPr>
        <w:ind w:left="360"/>
        <w:rPr>
          <w:rFonts w:ascii="Arial" w:hAnsi="Arial" w:cs="Arial"/>
          <w:sz w:val="20"/>
          <w:szCs w:val="20"/>
          <w:lang w:val="en-US"/>
        </w:rPr>
      </w:pPr>
      <w:r w:rsidRPr="00A90689">
        <w:rPr>
          <w:rFonts w:ascii="Arial" w:hAnsi="Arial" w:cs="Arial"/>
          <w:sz w:val="20"/>
          <w:szCs w:val="20"/>
          <w:lang w:val="en-US"/>
        </w:rPr>
        <w:t xml:space="preserve">As a result of thıs testıng. OSG Shıp Management ıs so comfortable wıth applyıng Mılıtec-1 ınto these large capacıty engınes that they are processıng a requısıtıon from OSG Operatıons NYC for the use of the product ın 6 vessels of the Amerıcan fleet. Theır interest ın Mılıtec-1 also extends to other onboard components such as dıesel generators, turbo charges, oil purifiers, etc. </w:t>
      </w:r>
    </w:p>
    <w:sectPr w:rsidR="00DE5D1D" w:rsidRPr="00A90689" w:rsidSect="00951306">
      <w:pgSz w:w="11906" w:h="16838"/>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D478A"/>
    <w:multiLevelType w:val="hybridMultilevel"/>
    <w:tmpl w:val="B8AC4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07"/>
    <w:rsid w:val="000505A8"/>
    <w:rsid w:val="000A2835"/>
    <w:rsid w:val="00171EF1"/>
    <w:rsid w:val="001F749E"/>
    <w:rsid w:val="002C6B50"/>
    <w:rsid w:val="004D391F"/>
    <w:rsid w:val="00556E07"/>
    <w:rsid w:val="007B5B2B"/>
    <w:rsid w:val="008817DE"/>
    <w:rsid w:val="00920AD8"/>
    <w:rsid w:val="00951306"/>
    <w:rsid w:val="009D2582"/>
    <w:rsid w:val="00A02641"/>
    <w:rsid w:val="00A31AAB"/>
    <w:rsid w:val="00A90689"/>
    <w:rsid w:val="00DE5D1D"/>
    <w:rsid w:val="00E569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26CA"/>
  <w15:chartTrackingRefBased/>
  <w15:docId w15:val="{82A0C980-B31E-46C9-BDF6-AB9A57BD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6E07"/>
    <w:pPr>
      <w:ind w:left="720"/>
      <w:contextualSpacing/>
    </w:pPr>
  </w:style>
  <w:style w:type="paragraph" w:styleId="AralkYok">
    <w:name w:val="No Spacing"/>
    <w:uiPriority w:val="1"/>
    <w:qFormat/>
    <w:rsid w:val="007B5B2B"/>
    <w:pPr>
      <w:spacing w:after="0" w:line="240" w:lineRule="auto"/>
    </w:pPr>
  </w:style>
  <w:style w:type="table" w:styleId="TabloKlavuzu">
    <w:name w:val="Table Grid"/>
    <w:basedOn w:val="NormalTablo"/>
    <w:uiPriority w:val="39"/>
    <w:rsid w:val="007B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756</Words>
  <Characters>4315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3</cp:revision>
  <dcterms:created xsi:type="dcterms:W3CDTF">2022-04-04T07:12:00Z</dcterms:created>
  <dcterms:modified xsi:type="dcterms:W3CDTF">2022-04-04T13:58:00Z</dcterms:modified>
</cp:coreProperties>
</file>