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137" w:rsidRDefault="00F10137" w:rsidP="00F10137">
      <w:pPr>
        <w:rPr>
          <w:b/>
          <w:sz w:val="24"/>
          <w:lang w:val="tr-TR"/>
        </w:rPr>
      </w:pPr>
      <w:r>
        <w:rPr>
          <w:noProof/>
          <w:lang w:eastAsia="en-AU"/>
        </w:rPr>
        <w:drawing>
          <wp:inline distT="0" distB="0" distL="0" distR="0">
            <wp:extent cx="790575" cy="7905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r w:rsidR="00142FAE" w:rsidRPr="00142FAE">
        <w:rPr>
          <w:b/>
          <w:sz w:val="36"/>
          <w:lang w:val="tr-TR"/>
        </w:rPr>
        <w:t>BP DENİZCİLİK</w:t>
      </w:r>
      <w:r w:rsidR="00142FAE">
        <w:rPr>
          <w:b/>
          <w:sz w:val="36"/>
          <w:lang w:val="tr-TR"/>
        </w:rPr>
        <w:tab/>
      </w:r>
      <w:r w:rsidR="00142FAE">
        <w:rPr>
          <w:b/>
          <w:sz w:val="36"/>
          <w:lang w:val="tr-TR"/>
        </w:rPr>
        <w:tab/>
      </w:r>
      <w:r w:rsidR="00142FAE">
        <w:rPr>
          <w:b/>
          <w:sz w:val="36"/>
          <w:lang w:val="tr-TR"/>
        </w:rPr>
        <w:tab/>
      </w:r>
      <w:r w:rsidR="00142FAE">
        <w:rPr>
          <w:b/>
          <w:sz w:val="36"/>
          <w:lang w:val="tr-TR"/>
        </w:rPr>
        <w:tab/>
      </w:r>
      <w:r w:rsidR="00142FAE" w:rsidRPr="00142FAE">
        <w:rPr>
          <w:b/>
          <w:sz w:val="24"/>
          <w:lang w:val="tr-TR"/>
        </w:rPr>
        <w:t>SUNBURY TEKNOLOJİ MERKEZİ</w:t>
      </w:r>
    </w:p>
    <w:p w:rsidR="00142FAE" w:rsidRPr="00142FAE" w:rsidRDefault="00142FAE" w:rsidP="00142FAE">
      <w:pPr>
        <w:jc w:val="right"/>
        <w:rPr>
          <w:sz w:val="24"/>
          <w:lang w:val="tr-TR"/>
        </w:rPr>
      </w:pPr>
      <w:r w:rsidRPr="00142FAE">
        <w:rPr>
          <w:sz w:val="24"/>
          <w:lang w:val="tr-TR"/>
        </w:rPr>
        <w:t>Tarih: 17 Ocak 2001</w:t>
      </w:r>
    </w:p>
    <w:p w:rsidR="00142FAE" w:rsidRDefault="00BB60EA" w:rsidP="00142FAE">
      <w:pPr>
        <w:jc w:val="right"/>
        <w:rPr>
          <w:lang w:val="tr-TR"/>
        </w:rPr>
      </w:pPr>
      <w:r w:rsidRPr="00142FAE">
        <w:object w:dxaOrig="433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1.75pt;height:63pt" o:ole="">
            <v:imagedata r:id="rId6" o:title=""/>
          </v:shape>
          <o:OLEObject Type="Embed" ProgID="Paint.Picture" ShapeID="_x0000_i1045" DrawAspect="Content" ObjectID="_1710599151" r:id="rId7"/>
        </w:object>
      </w:r>
    </w:p>
    <w:p w:rsidR="00F10137" w:rsidRPr="00142FAE" w:rsidRDefault="00F10137" w:rsidP="00F10137">
      <w:pPr>
        <w:rPr>
          <w:b/>
          <w:sz w:val="32"/>
          <w:lang w:val="tr-TR"/>
        </w:rPr>
      </w:pPr>
      <w:r w:rsidRPr="00142FAE">
        <w:rPr>
          <w:b/>
          <w:sz w:val="32"/>
          <w:lang w:val="tr-TR"/>
        </w:rPr>
        <w:t>BAŞLIK: Militec-1 Uyumluluk Değerlendirmesi</w:t>
      </w:r>
      <w:r w:rsidR="00142FAE">
        <w:rPr>
          <w:b/>
          <w:sz w:val="32"/>
          <w:lang w:val="tr-TR"/>
        </w:rPr>
        <w:t xml:space="preserve"> Ve BP Denizcilik</w:t>
      </w:r>
      <w:r w:rsidRPr="00142FAE">
        <w:rPr>
          <w:b/>
          <w:sz w:val="32"/>
          <w:lang w:val="tr-TR"/>
        </w:rPr>
        <w:t xml:space="preserve"> </w:t>
      </w:r>
      <w:proofErr w:type="spellStart"/>
      <w:r w:rsidRPr="00142FAE">
        <w:rPr>
          <w:b/>
          <w:sz w:val="32"/>
          <w:lang w:val="tr-TR"/>
        </w:rPr>
        <w:t>Energol</w:t>
      </w:r>
      <w:proofErr w:type="spellEnd"/>
      <w:r w:rsidRPr="00142FAE">
        <w:rPr>
          <w:b/>
          <w:sz w:val="32"/>
          <w:lang w:val="tr-TR"/>
        </w:rPr>
        <w:t xml:space="preserve"> CLO</w:t>
      </w:r>
    </w:p>
    <w:p w:rsidR="00F10137" w:rsidRPr="00142FAE" w:rsidRDefault="00F10137" w:rsidP="00F10137">
      <w:pPr>
        <w:rPr>
          <w:lang w:val="tr-TR"/>
        </w:rPr>
      </w:pPr>
      <w:r w:rsidRPr="00142FAE">
        <w:rPr>
          <w:lang w:val="tr-TR"/>
        </w:rPr>
        <w:t xml:space="preserve">YAZAN: </w:t>
      </w:r>
      <w:proofErr w:type="spellStart"/>
      <w:r w:rsidRPr="00142FAE">
        <w:rPr>
          <w:lang w:val="tr-TR"/>
        </w:rPr>
        <w:t>Katherine</w:t>
      </w:r>
      <w:proofErr w:type="spellEnd"/>
      <w:r w:rsidRPr="00142FAE">
        <w:rPr>
          <w:lang w:val="tr-TR"/>
        </w:rPr>
        <w:t xml:space="preserve"> </w:t>
      </w:r>
      <w:proofErr w:type="spellStart"/>
      <w:r w:rsidRPr="00142FAE">
        <w:rPr>
          <w:lang w:val="tr-TR"/>
        </w:rPr>
        <w:t>Palmer</w:t>
      </w:r>
      <w:proofErr w:type="spellEnd"/>
    </w:p>
    <w:p w:rsidR="00F10137" w:rsidRPr="00142FAE" w:rsidRDefault="00F10137" w:rsidP="00F10137">
      <w:pPr>
        <w:rPr>
          <w:lang w:val="tr-TR"/>
        </w:rPr>
      </w:pPr>
      <w:r w:rsidRPr="00142FAE">
        <w:rPr>
          <w:lang w:val="tr-TR"/>
        </w:rPr>
        <w:t xml:space="preserve">ÇALIŞAN: </w:t>
      </w:r>
      <w:proofErr w:type="spellStart"/>
      <w:r w:rsidRPr="00142FAE">
        <w:rPr>
          <w:lang w:val="tr-TR"/>
        </w:rPr>
        <w:t>Gareth</w:t>
      </w:r>
      <w:proofErr w:type="spellEnd"/>
      <w:r w:rsidRPr="00142FAE">
        <w:rPr>
          <w:lang w:val="tr-TR"/>
        </w:rPr>
        <w:t xml:space="preserve"> </w:t>
      </w:r>
      <w:proofErr w:type="spellStart"/>
      <w:r w:rsidRPr="00142FAE">
        <w:rPr>
          <w:lang w:val="tr-TR"/>
        </w:rPr>
        <w:t>Jones</w:t>
      </w:r>
      <w:proofErr w:type="spellEnd"/>
    </w:p>
    <w:p w:rsidR="00F10137" w:rsidRPr="00142FAE" w:rsidRDefault="00F10137" w:rsidP="00F10137">
      <w:pPr>
        <w:rPr>
          <w:b/>
          <w:lang w:val="tr-TR"/>
        </w:rPr>
      </w:pPr>
      <w:r w:rsidRPr="00142FAE">
        <w:rPr>
          <w:b/>
          <w:lang w:val="tr-TR"/>
        </w:rPr>
        <w:t>UYUMLULUK</w:t>
      </w:r>
    </w:p>
    <w:p w:rsidR="00F10137" w:rsidRPr="00E9308B" w:rsidRDefault="00F10137" w:rsidP="00F10137">
      <w:pPr>
        <w:rPr>
          <w:rFonts w:ascii="Arial" w:hAnsi="Arial" w:cs="Arial"/>
          <w:lang w:val="tr-TR"/>
        </w:rPr>
      </w:pPr>
      <w:r w:rsidRPr="00E9308B">
        <w:rPr>
          <w:rFonts w:ascii="Arial" w:hAnsi="Arial" w:cs="Arial"/>
          <w:lang w:val="tr-TR"/>
        </w:rPr>
        <w:t xml:space="preserve">Uyumluluk testi, </w:t>
      </w:r>
      <w:r w:rsidR="00142FAE" w:rsidRPr="00E9308B">
        <w:rPr>
          <w:rFonts w:ascii="Arial" w:hAnsi="Arial" w:cs="Arial"/>
          <w:lang w:val="tr-TR"/>
        </w:rPr>
        <w:t>dâhili</w:t>
      </w:r>
      <w:r w:rsidRPr="00E9308B">
        <w:rPr>
          <w:rFonts w:ascii="Arial" w:hAnsi="Arial" w:cs="Arial"/>
          <w:lang w:val="tr-TR"/>
        </w:rPr>
        <w:t xml:space="preserve"> bir MTU yöntemidir (OTC-721-006). Bu test, deniz yağlama yağının karıştırılmasındaki uyumluluğu değerlendiren görsel bir yöntemdir. A50: 50 BP </w:t>
      </w:r>
      <w:proofErr w:type="spellStart"/>
      <w:r w:rsidRPr="00E9308B">
        <w:rPr>
          <w:rFonts w:ascii="Arial" w:hAnsi="Arial" w:cs="Arial"/>
          <w:lang w:val="tr-TR"/>
        </w:rPr>
        <w:t>Energol</w:t>
      </w:r>
      <w:proofErr w:type="spellEnd"/>
      <w:r w:rsidRPr="00E9308B">
        <w:rPr>
          <w:rFonts w:ascii="Arial" w:hAnsi="Arial" w:cs="Arial"/>
          <w:lang w:val="tr-TR"/>
        </w:rPr>
        <w:t xml:space="preserve"> CLO 50M ve Militec-1 karışımı, ortam sıcaklığında ve 60°C'de saklandı. Numuneler kontrol edildi ve gözlemler 1, 2, </w:t>
      </w:r>
      <w:r w:rsidR="00E9308B">
        <w:rPr>
          <w:rFonts w:ascii="Arial" w:hAnsi="Arial" w:cs="Arial"/>
          <w:lang w:val="tr-TR"/>
        </w:rPr>
        <w:t xml:space="preserve">3, </w:t>
      </w:r>
      <w:r w:rsidRPr="00E9308B">
        <w:rPr>
          <w:rFonts w:ascii="Arial" w:hAnsi="Arial" w:cs="Arial"/>
          <w:lang w:val="tr-TR"/>
        </w:rPr>
        <w:t>4 ve 6 hafta sonra kaydedildi.</w:t>
      </w:r>
    </w:p>
    <w:p w:rsidR="00F10137" w:rsidRPr="00E9308B" w:rsidRDefault="00F10137" w:rsidP="00F10137">
      <w:pPr>
        <w:rPr>
          <w:rFonts w:ascii="Arial" w:hAnsi="Arial" w:cs="Arial"/>
          <w:lang w:val="tr-TR"/>
        </w:rPr>
      </w:pPr>
      <w:r w:rsidRPr="00E9308B">
        <w:rPr>
          <w:rFonts w:ascii="Arial" w:hAnsi="Arial" w:cs="Arial"/>
          <w:lang w:val="tr-TR"/>
        </w:rPr>
        <w:t>Militec</w:t>
      </w:r>
      <w:r w:rsidR="00142FAE" w:rsidRPr="00E9308B">
        <w:rPr>
          <w:rFonts w:ascii="Arial" w:hAnsi="Arial" w:cs="Arial"/>
          <w:lang w:val="tr-TR"/>
        </w:rPr>
        <w:t>-1</w:t>
      </w:r>
      <w:r w:rsidR="00E9308B">
        <w:rPr>
          <w:rFonts w:ascii="Arial" w:hAnsi="Arial" w:cs="Arial"/>
          <w:lang w:val="tr-TR"/>
        </w:rPr>
        <w:t>, CLO 50M ile hiçbir uyumsuzluk</w:t>
      </w:r>
      <w:r w:rsidRPr="00E9308B">
        <w:rPr>
          <w:rFonts w:ascii="Arial" w:hAnsi="Arial" w:cs="Arial"/>
          <w:lang w:val="tr-TR"/>
        </w:rPr>
        <w:t xml:space="preserve"> sorununa yol açmıyor gibi görünüyor. Numune, tam 6 haftalık süre boyunca her iki sıcaklıkta da hafif ve berrak ve parlak kaldı. Bu s</w:t>
      </w:r>
      <w:r w:rsidR="00E9308B">
        <w:rPr>
          <w:rFonts w:ascii="Arial" w:hAnsi="Arial" w:cs="Arial"/>
          <w:lang w:val="tr-TR"/>
        </w:rPr>
        <w:t>üre boyunca herhangi bir problem</w:t>
      </w:r>
      <w:r w:rsidRPr="00E9308B">
        <w:rPr>
          <w:rFonts w:ascii="Arial" w:hAnsi="Arial" w:cs="Arial"/>
          <w:lang w:val="tr-TR"/>
        </w:rPr>
        <w:t xml:space="preserve"> gözlenmemiştir.</w:t>
      </w:r>
    </w:p>
    <w:p w:rsidR="00F10137" w:rsidRPr="00142FAE" w:rsidRDefault="00F10137" w:rsidP="00F10137">
      <w:pPr>
        <w:rPr>
          <w:b/>
          <w:lang w:val="tr-TR"/>
        </w:rPr>
      </w:pPr>
      <w:r w:rsidRPr="00142FAE">
        <w:rPr>
          <w:b/>
          <w:lang w:val="tr-TR"/>
        </w:rPr>
        <w:t>PANEL COKER</w:t>
      </w:r>
    </w:p>
    <w:p w:rsidR="00F10137" w:rsidRPr="00E9308B" w:rsidRDefault="00F10137" w:rsidP="00F10137">
      <w:pPr>
        <w:rPr>
          <w:rFonts w:ascii="Arial" w:hAnsi="Arial" w:cs="Arial"/>
          <w:lang w:val="tr-TR"/>
        </w:rPr>
      </w:pPr>
      <w:r w:rsidRPr="00E9308B">
        <w:rPr>
          <w:rFonts w:ascii="Arial" w:hAnsi="Arial" w:cs="Arial"/>
          <w:lang w:val="tr-TR"/>
        </w:rPr>
        <w:t xml:space="preserve">Panel </w:t>
      </w:r>
      <w:proofErr w:type="spellStart"/>
      <w:r w:rsidRPr="00E9308B">
        <w:rPr>
          <w:rFonts w:ascii="Arial" w:hAnsi="Arial" w:cs="Arial"/>
          <w:lang w:val="tr-TR"/>
        </w:rPr>
        <w:t>coker</w:t>
      </w:r>
      <w:proofErr w:type="spellEnd"/>
      <w:r w:rsidRPr="00E9308B">
        <w:rPr>
          <w:rFonts w:ascii="Arial" w:hAnsi="Arial" w:cs="Arial"/>
          <w:lang w:val="tr-TR"/>
        </w:rPr>
        <w:t xml:space="preserve"> testi, ayrıntıları Tablo 1'de sunulan MTU </w:t>
      </w:r>
      <w:proofErr w:type="gramStart"/>
      <w:r w:rsidRPr="00E9308B">
        <w:rPr>
          <w:rFonts w:ascii="Arial" w:hAnsi="Arial" w:cs="Arial"/>
          <w:lang w:val="tr-TR"/>
        </w:rPr>
        <w:t>prosedürü</w:t>
      </w:r>
      <w:proofErr w:type="gramEnd"/>
      <w:r w:rsidRPr="00E9308B">
        <w:rPr>
          <w:rFonts w:ascii="Arial" w:hAnsi="Arial" w:cs="Arial"/>
          <w:lang w:val="tr-TR"/>
        </w:rPr>
        <w:t xml:space="preserve"> OTC-721-001'e uygun olarak gerçekleştirilmiştir.</w:t>
      </w:r>
    </w:p>
    <w:p w:rsidR="00142FAE" w:rsidRPr="00BB60EA" w:rsidRDefault="00142FAE" w:rsidP="00BB60EA">
      <w:pPr>
        <w:pStyle w:val="AralkYok"/>
        <w:jc w:val="center"/>
        <w:rPr>
          <w:b/>
          <w:sz w:val="24"/>
          <w:lang w:val="tr-TR"/>
        </w:rPr>
      </w:pPr>
      <w:r w:rsidRPr="00BB60EA">
        <w:rPr>
          <w:b/>
          <w:sz w:val="24"/>
          <w:lang w:val="tr-TR"/>
        </w:rPr>
        <w:t>Tablo 1.</w:t>
      </w:r>
    </w:p>
    <w:p w:rsidR="00BB60EA" w:rsidRPr="00142FAE" w:rsidRDefault="00BB60EA" w:rsidP="00BB60EA">
      <w:pPr>
        <w:pStyle w:val="AralkYok"/>
        <w:jc w:val="center"/>
        <w:rPr>
          <w:lang w:val="tr-TR"/>
        </w:rPr>
      </w:pPr>
      <w:r w:rsidRPr="00BB60EA">
        <w:rPr>
          <w:b/>
          <w:sz w:val="24"/>
          <w:lang w:val="tr-TR"/>
        </w:rPr>
        <w:t xml:space="preserve">Panel </w:t>
      </w:r>
      <w:proofErr w:type="spellStart"/>
      <w:r w:rsidRPr="00BB60EA">
        <w:rPr>
          <w:b/>
          <w:sz w:val="24"/>
          <w:lang w:val="tr-TR"/>
        </w:rPr>
        <w:t>Coker</w:t>
      </w:r>
      <w:proofErr w:type="spellEnd"/>
      <w:r w:rsidRPr="00BB60EA">
        <w:rPr>
          <w:b/>
          <w:sz w:val="24"/>
          <w:lang w:val="tr-TR"/>
        </w:rPr>
        <w:t xml:space="preserve"> Koşulları</w:t>
      </w:r>
    </w:p>
    <w:tbl>
      <w:tblPr>
        <w:tblStyle w:val="TabloKlavuzu"/>
        <w:tblW w:w="0" w:type="auto"/>
        <w:tblLook w:val="04A0" w:firstRow="1" w:lastRow="0" w:firstColumn="1" w:lastColumn="0" w:noHBand="0" w:noVBand="1"/>
      </w:tblPr>
      <w:tblGrid>
        <w:gridCol w:w="3114"/>
        <w:gridCol w:w="1394"/>
        <w:gridCol w:w="2254"/>
        <w:gridCol w:w="2254"/>
      </w:tblGrid>
      <w:tr w:rsidR="00142FAE" w:rsidTr="00142FAE">
        <w:tc>
          <w:tcPr>
            <w:tcW w:w="3114" w:type="dxa"/>
          </w:tcPr>
          <w:p w:rsidR="00142FAE" w:rsidRDefault="00142FAE" w:rsidP="00F10137">
            <w:pPr>
              <w:rPr>
                <w:lang w:val="tr-TR"/>
              </w:rPr>
            </w:pPr>
            <w:r>
              <w:rPr>
                <w:lang w:val="tr-TR"/>
              </w:rPr>
              <w:t>Test Süresi</w:t>
            </w:r>
          </w:p>
        </w:tc>
        <w:tc>
          <w:tcPr>
            <w:tcW w:w="1394" w:type="dxa"/>
          </w:tcPr>
          <w:p w:rsidR="00142FAE" w:rsidRDefault="00142FAE" w:rsidP="00F10137">
            <w:pPr>
              <w:rPr>
                <w:lang w:val="tr-TR"/>
              </w:rPr>
            </w:pPr>
            <w:r>
              <w:rPr>
                <w:lang w:val="tr-TR"/>
              </w:rPr>
              <w:t>8</w:t>
            </w:r>
          </w:p>
        </w:tc>
        <w:tc>
          <w:tcPr>
            <w:tcW w:w="2254" w:type="dxa"/>
          </w:tcPr>
          <w:p w:rsidR="00142FAE" w:rsidRDefault="00142FAE" w:rsidP="00F10137">
            <w:pPr>
              <w:rPr>
                <w:lang w:val="tr-TR"/>
              </w:rPr>
            </w:pPr>
            <w:proofErr w:type="spellStart"/>
            <w:r>
              <w:rPr>
                <w:lang w:val="tr-TR"/>
              </w:rPr>
              <w:t>Karter</w:t>
            </w:r>
            <w:proofErr w:type="spellEnd"/>
            <w:r>
              <w:rPr>
                <w:lang w:val="tr-TR"/>
              </w:rPr>
              <w:t xml:space="preserve"> S</w:t>
            </w:r>
            <w:r w:rsidRPr="00142FAE">
              <w:rPr>
                <w:lang w:val="tr-TR"/>
              </w:rPr>
              <w:t>ıcaklığı</w:t>
            </w:r>
            <w:r>
              <w:rPr>
                <w:lang w:val="tr-TR"/>
              </w:rPr>
              <w:t xml:space="preserve"> (</w:t>
            </w:r>
            <w:r>
              <w:rPr>
                <w:rFonts w:cstheme="minorHAnsi"/>
                <w:lang w:val="tr-TR"/>
              </w:rPr>
              <w:t>°C</w:t>
            </w:r>
            <w:r>
              <w:rPr>
                <w:lang w:val="tr-TR"/>
              </w:rPr>
              <w:t>)</w:t>
            </w:r>
          </w:p>
        </w:tc>
        <w:tc>
          <w:tcPr>
            <w:tcW w:w="2254" w:type="dxa"/>
          </w:tcPr>
          <w:p w:rsidR="00142FAE" w:rsidRDefault="00142FAE" w:rsidP="00F10137">
            <w:pPr>
              <w:rPr>
                <w:lang w:val="tr-TR"/>
              </w:rPr>
            </w:pPr>
            <w:r>
              <w:rPr>
                <w:lang w:val="tr-TR"/>
              </w:rPr>
              <w:t>120</w:t>
            </w:r>
          </w:p>
        </w:tc>
      </w:tr>
      <w:tr w:rsidR="00142FAE" w:rsidTr="00142FAE">
        <w:tc>
          <w:tcPr>
            <w:tcW w:w="3114" w:type="dxa"/>
          </w:tcPr>
          <w:p w:rsidR="00142FAE" w:rsidRDefault="00142FAE" w:rsidP="00F10137">
            <w:pPr>
              <w:rPr>
                <w:lang w:val="tr-TR"/>
              </w:rPr>
            </w:pPr>
            <w:r>
              <w:rPr>
                <w:lang w:val="tr-TR"/>
              </w:rPr>
              <w:t>Sıçrama /</w:t>
            </w:r>
            <w:proofErr w:type="spellStart"/>
            <w:r>
              <w:rPr>
                <w:lang w:val="tr-TR"/>
              </w:rPr>
              <w:t>Blake</w:t>
            </w:r>
            <w:proofErr w:type="spellEnd"/>
            <w:r>
              <w:rPr>
                <w:lang w:val="tr-TR"/>
              </w:rPr>
              <w:t xml:space="preserve"> zamanı (Saniye)</w:t>
            </w:r>
          </w:p>
        </w:tc>
        <w:tc>
          <w:tcPr>
            <w:tcW w:w="1394" w:type="dxa"/>
          </w:tcPr>
          <w:p w:rsidR="00142FAE" w:rsidRDefault="00142FAE" w:rsidP="00F10137">
            <w:pPr>
              <w:rPr>
                <w:lang w:val="tr-TR"/>
              </w:rPr>
            </w:pPr>
            <w:r>
              <w:rPr>
                <w:lang w:val="tr-TR"/>
              </w:rPr>
              <w:t>15/45</w:t>
            </w:r>
          </w:p>
        </w:tc>
        <w:tc>
          <w:tcPr>
            <w:tcW w:w="2254" w:type="dxa"/>
          </w:tcPr>
          <w:p w:rsidR="00142FAE" w:rsidRDefault="00142FAE" w:rsidP="00F10137">
            <w:pPr>
              <w:rPr>
                <w:lang w:val="tr-TR"/>
              </w:rPr>
            </w:pPr>
            <w:r>
              <w:rPr>
                <w:lang w:val="tr-TR"/>
              </w:rPr>
              <w:t>Plaka Sıcaklığı</w:t>
            </w:r>
          </w:p>
        </w:tc>
        <w:tc>
          <w:tcPr>
            <w:tcW w:w="2254" w:type="dxa"/>
          </w:tcPr>
          <w:p w:rsidR="00142FAE" w:rsidRDefault="00142FAE" w:rsidP="00F10137">
            <w:pPr>
              <w:rPr>
                <w:lang w:val="tr-TR"/>
              </w:rPr>
            </w:pPr>
            <w:r>
              <w:rPr>
                <w:lang w:val="tr-TR"/>
              </w:rPr>
              <w:t>320</w:t>
            </w:r>
          </w:p>
        </w:tc>
      </w:tr>
    </w:tbl>
    <w:p w:rsidR="00BB60EA" w:rsidRDefault="00BB60EA" w:rsidP="00F10137">
      <w:pPr>
        <w:rPr>
          <w:lang w:val="tr-TR"/>
        </w:rPr>
      </w:pPr>
    </w:p>
    <w:p w:rsidR="00F10137" w:rsidRPr="00E9308B" w:rsidRDefault="00F10137" w:rsidP="00F10137">
      <w:pPr>
        <w:rPr>
          <w:rFonts w:ascii="Arial" w:hAnsi="Arial" w:cs="Arial"/>
          <w:lang w:val="tr-TR"/>
        </w:rPr>
      </w:pPr>
      <w:r w:rsidRPr="00E9308B">
        <w:rPr>
          <w:rFonts w:ascii="Arial" w:hAnsi="Arial" w:cs="Arial"/>
          <w:lang w:val="tr-TR"/>
        </w:rPr>
        <w:t>Bu test, yağın göreceli tortu oluşturma eğilimini belirleyebilen hızlı bir laboratuvar yöntemidir. Bu, yağlayıcıyı aralıklı olarak ısıtılmış bir metal plakaya sıçratarak elde edilir.</w:t>
      </w:r>
    </w:p>
    <w:p w:rsidR="00F10137" w:rsidRPr="00E9308B" w:rsidRDefault="00F10137" w:rsidP="00F10137">
      <w:pPr>
        <w:rPr>
          <w:rFonts w:ascii="Arial" w:hAnsi="Arial" w:cs="Arial"/>
          <w:lang w:val="tr-TR"/>
        </w:rPr>
      </w:pPr>
      <w:r w:rsidRPr="00E9308B">
        <w:rPr>
          <w:rFonts w:ascii="Arial" w:hAnsi="Arial" w:cs="Arial"/>
          <w:lang w:val="tr-TR"/>
        </w:rPr>
        <w:t xml:space="preserve">Termal ve </w:t>
      </w:r>
      <w:proofErr w:type="spellStart"/>
      <w:r w:rsidRPr="00E9308B">
        <w:rPr>
          <w:rFonts w:ascii="Arial" w:hAnsi="Arial" w:cs="Arial"/>
          <w:lang w:val="tr-TR"/>
        </w:rPr>
        <w:t>oksidatif</w:t>
      </w:r>
      <w:proofErr w:type="spellEnd"/>
      <w:r w:rsidRPr="00E9308B">
        <w:rPr>
          <w:rFonts w:ascii="Arial" w:hAnsi="Arial" w:cs="Arial"/>
          <w:lang w:val="tr-TR"/>
        </w:rPr>
        <w:t xml:space="preserve"> stresler, </w:t>
      </w:r>
      <w:proofErr w:type="spellStart"/>
      <w:r w:rsidRPr="00E9308B">
        <w:rPr>
          <w:rFonts w:ascii="Arial" w:hAnsi="Arial" w:cs="Arial"/>
          <w:lang w:val="tr-TR"/>
        </w:rPr>
        <w:t>Energol</w:t>
      </w:r>
      <w:proofErr w:type="spellEnd"/>
      <w:r w:rsidRPr="00E9308B">
        <w:rPr>
          <w:rFonts w:ascii="Arial" w:hAnsi="Arial" w:cs="Arial"/>
          <w:lang w:val="tr-TR"/>
        </w:rPr>
        <w:t xml:space="preserve"> CLO 50M ile karşılaştırıldığında Tablo 2'de sunulan Formasyonun oluşmasına neden olabilecek yağlayıcı bozulmasına neden olur.</w:t>
      </w:r>
    </w:p>
    <w:p w:rsidR="00BB60EA" w:rsidRPr="00BB60EA" w:rsidRDefault="00BB60EA" w:rsidP="00BB60EA">
      <w:pPr>
        <w:pStyle w:val="AralkYok"/>
        <w:jc w:val="center"/>
        <w:rPr>
          <w:b/>
          <w:sz w:val="24"/>
          <w:lang w:val="tr-TR"/>
        </w:rPr>
      </w:pPr>
      <w:r w:rsidRPr="00BB60EA">
        <w:rPr>
          <w:b/>
          <w:sz w:val="24"/>
          <w:lang w:val="tr-TR"/>
        </w:rPr>
        <w:t>Tablo 2.</w:t>
      </w:r>
    </w:p>
    <w:p w:rsidR="00BB60EA" w:rsidRPr="00BB60EA" w:rsidRDefault="00BB60EA" w:rsidP="00BB60EA">
      <w:pPr>
        <w:pStyle w:val="AralkYok"/>
        <w:jc w:val="center"/>
        <w:rPr>
          <w:b/>
          <w:sz w:val="24"/>
          <w:lang w:val="tr-TR"/>
        </w:rPr>
      </w:pPr>
      <w:r w:rsidRPr="00BB60EA">
        <w:rPr>
          <w:b/>
          <w:sz w:val="24"/>
          <w:lang w:val="tr-TR"/>
        </w:rPr>
        <w:t xml:space="preserve">CLO 50m Yağları Panel </w:t>
      </w:r>
      <w:proofErr w:type="spellStart"/>
      <w:r w:rsidRPr="00BB60EA">
        <w:rPr>
          <w:b/>
          <w:sz w:val="24"/>
          <w:lang w:val="tr-TR"/>
        </w:rPr>
        <w:t>Coker</w:t>
      </w:r>
      <w:proofErr w:type="spellEnd"/>
      <w:r w:rsidRPr="00BB60EA">
        <w:rPr>
          <w:b/>
          <w:sz w:val="24"/>
          <w:lang w:val="tr-TR"/>
        </w:rPr>
        <w:t xml:space="preserve"> sonuçları</w:t>
      </w:r>
    </w:p>
    <w:tbl>
      <w:tblPr>
        <w:tblStyle w:val="TabloKlavuzu"/>
        <w:tblW w:w="0" w:type="auto"/>
        <w:tblLook w:val="04A0" w:firstRow="1" w:lastRow="0" w:firstColumn="1" w:lastColumn="0" w:noHBand="0" w:noVBand="1"/>
      </w:tblPr>
      <w:tblGrid>
        <w:gridCol w:w="1502"/>
        <w:gridCol w:w="1502"/>
        <w:gridCol w:w="1503"/>
        <w:gridCol w:w="1503"/>
        <w:gridCol w:w="1503"/>
        <w:gridCol w:w="1503"/>
      </w:tblGrid>
      <w:tr w:rsidR="00BB60EA" w:rsidTr="00BB60EA">
        <w:tc>
          <w:tcPr>
            <w:tcW w:w="1502" w:type="dxa"/>
          </w:tcPr>
          <w:p w:rsidR="00BB60EA" w:rsidRPr="00BB60EA" w:rsidRDefault="00BB60EA" w:rsidP="00BB60EA">
            <w:pPr>
              <w:pStyle w:val="AralkYok"/>
              <w:rPr>
                <w:sz w:val="24"/>
                <w:lang w:val="tr-TR"/>
              </w:rPr>
            </w:pPr>
            <w:r>
              <w:rPr>
                <w:sz w:val="24"/>
                <w:lang w:val="tr-TR"/>
              </w:rPr>
              <w:t>Ürün</w:t>
            </w:r>
          </w:p>
        </w:tc>
        <w:tc>
          <w:tcPr>
            <w:tcW w:w="1502" w:type="dxa"/>
          </w:tcPr>
          <w:p w:rsidR="00BB60EA" w:rsidRDefault="00BB60EA" w:rsidP="00F10137">
            <w:pPr>
              <w:rPr>
                <w:lang w:val="tr-TR"/>
              </w:rPr>
            </w:pPr>
            <w:proofErr w:type="spellStart"/>
            <w:r>
              <w:rPr>
                <w:lang w:val="tr-TR"/>
              </w:rPr>
              <w:t>Labaratuvar</w:t>
            </w:r>
            <w:proofErr w:type="spellEnd"/>
            <w:r>
              <w:rPr>
                <w:lang w:val="tr-TR"/>
              </w:rPr>
              <w:t xml:space="preserve"> No:</w:t>
            </w:r>
          </w:p>
        </w:tc>
        <w:tc>
          <w:tcPr>
            <w:tcW w:w="1503" w:type="dxa"/>
          </w:tcPr>
          <w:p w:rsidR="00BB60EA" w:rsidRPr="00BB60EA" w:rsidRDefault="00BB60EA" w:rsidP="00BB60EA">
            <w:pPr>
              <w:rPr>
                <w:lang w:val="tr-TR"/>
              </w:rPr>
            </w:pPr>
            <w:r>
              <w:rPr>
                <w:lang w:val="tr-TR"/>
              </w:rPr>
              <w:t xml:space="preserve">1. </w:t>
            </w:r>
            <w:r w:rsidRPr="00BB60EA">
              <w:rPr>
                <w:lang w:val="tr-TR"/>
              </w:rPr>
              <w:t>Plakadaki Derinlik</w:t>
            </w:r>
            <w:r>
              <w:rPr>
                <w:lang w:val="tr-TR"/>
              </w:rPr>
              <w:t xml:space="preserve"> (mg)</w:t>
            </w:r>
          </w:p>
        </w:tc>
        <w:tc>
          <w:tcPr>
            <w:tcW w:w="1503" w:type="dxa"/>
          </w:tcPr>
          <w:p w:rsidR="00BB60EA" w:rsidRDefault="00BB60EA" w:rsidP="00F10137">
            <w:pPr>
              <w:rPr>
                <w:lang w:val="tr-TR"/>
              </w:rPr>
            </w:pPr>
            <w:r>
              <w:rPr>
                <w:lang w:val="tr-TR"/>
              </w:rPr>
              <w:t>2. Plakadaki Derinlik (mg)</w:t>
            </w:r>
          </w:p>
        </w:tc>
        <w:tc>
          <w:tcPr>
            <w:tcW w:w="1503" w:type="dxa"/>
          </w:tcPr>
          <w:p w:rsidR="00BB60EA" w:rsidRDefault="00BB60EA" w:rsidP="00F10137">
            <w:pPr>
              <w:rPr>
                <w:lang w:val="tr-TR"/>
              </w:rPr>
            </w:pPr>
            <w:r>
              <w:rPr>
                <w:lang w:val="tr-TR"/>
              </w:rPr>
              <w:t>Toplam (mg)</w:t>
            </w:r>
          </w:p>
        </w:tc>
        <w:tc>
          <w:tcPr>
            <w:tcW w:w="1503" w:type="dxa"/>
          </w:tcPr>
          <w:p w:rsidR="00BB60EA" w:rsidRDefault="00BB60EA" w:rsidP="00F10137">
            <w:pPr>
              <w:rPr>
                <w:lang w:val="tr-TR"/>
              </w:rPr>
            </w:pPr>
            <w:r>
              <w:rPr>
                <w:lang w:val="tr-TR"/>
              </w:rPr>
              <w:t>Ortalama (mg)</w:t>
            </w:r>
          </w:p>
        </w:tc>
      </w:tr>
      <w:tr w:rsidR="00BB60EA" w:rsidTr="00BB60EA">
        <w:tc>
          <w:tcPr>
            <w:tcW w:w="1502" w:type="dxa"/>
          </w:tcPr>
          <w:p w:rsidR="00BB60EA" w:rsidRDefault="00BB60EA" w:rsidP="00F10137">
            <w:pPr>
              <w:rPr>
                <w:lang w:val="tr-TR"/>
              </w:rPr>
            </w:pPr>
            <w:r>
              <w:rPr>
                <w:lang w:val="tr-TR"/>
              </w:rPr>
              <w:t>CLO 50M &amp; Militec-1</w:t>
            </w:r>
          </w:p>
        </w:tc>
        <w:tc>
          <w:tcPr>
            <w:tcW w:w="1502" w:type="dxa"/>
          </w:tcPr>
          <w:p w:rsidR="00BB60EA" w:rsidRDefault="00BB60EA" w:rsidP="00F10137">
            <w:pPr>
              <w:rPr>
                <w:lang w:val="tr-TR"/>
              </w:rPr>
            </w:pPr>
            <w:r>
              <w:rPr>
                <w:lang w:val="tr-TR"/>
              </w:rPr>
              <w:t>L00/41647</w:t>
            </w:r>
          </w:p>
        </w:tc>
        <w:tc>
          <w:tcPr>
            <w:tcW w:w="1503" w:type="dxa"/>
          </w:tcPr>
          <w:p w:rsidR="00BB60EA" w:rsidRDefault="00BB60EA" w:rsidP="00F10137">
            <w:pPr>
              <w:rPr>
                <w:lang w:val="tr-TR"/>
              </w:rPr>
            </w:pPr>
            <w:r>
              <w:rPr>
                <w:lang w:val="tr-TR"/>
              </w:rPr>
              <w:t>22.8</w:t>
            </w:r>
          </w:p>
        </w:tc>
        <w:tc>
          <w:tcPr>
            <w:tcW w:w="1503" w:type="dxa"/>
          </w:tcPr>
          <w:p w:rsidR="00BB60EA" w:rsidRDefault="00BB60EA" w:rsidP="00F10137">
            <w:pPr>
              <w:rPr>
                <w:lang w:val="tr-TR"/>
              </w:rPr>
            </w:pPr>
            <w:r>
              <w:rPr>
                <w:lang w:val="tr-TR"/>
              </w:rPr>
              <w:t>22.5</w:t>
            </w:r>
          </w:p>
        </w:tc>
        <w:tc>
          <w:tcPr>
            <w:tcW w:w="1503" w:type="dxa"/>
          </w:tcPr>
          <w:p w:rsidR="00BB60EA" w:rsidRDefault="00BB60EA" w:rsidP="00F10137">
            <w:pPr>
              <w:rPr>
                <w:lang w:val="tr-TR"/>
              </w:rPr>
            </w:pPr>
            <w:r>
              <w:rPr>
                <w:lang w:val="tr-TR"/>
              </w:rPr>
              <w:t>48.3</w:t>
            </w:r>
          </w:p>
        </w:tc>
        <w:tc>
          <w:tcPr>
            <w:tcW w:w="1503" w:type="dxa"/>
          </w:tcPr>
          <w:p w:rsidR="00BB60EA" w:rsidRDefault="00BB60EA" w:rsidP="00F10137">
            <w:pPr>
              <w:rPr>
                <w:lang w:val="tr-TR"/>
              </w:rPr>
            </w:pPr>
            <w:r>
              <w:rPr>
                <w:lang w:val="tr-TR"/>
              </w:rPr>
              <w:t>24.2</w:t>
            </w:r>
          </w:p>
        </w:tc>
      </w:tr>
      <w:tr w:rsidR="00BB60EA" w:rsidTr="00BB60EA">
        <w:tc>
          <w:tcPr>
            <w:tcW w:w="1502" w:type="dxa"/>
          </w:tcPr>
          <w:p w:rsidR="00BB60EA" w:rsidRDefault="00BB60EA" w:rsidP="00F10137">
            <w:pPr>
              <w:rPr>
                <w:lang w:val="tr-TR"/>
              </w:rPr>
            </w:pPr>
            <w:r>
              <w:rPr>
                <w:lang w:val="tr-TR"/>
              </w:rPr>
              <w:t>CLO 50M</w:t>
            </w:r>
          </w:p>
        </w:tc>
        <w:tc>
          <w:tcPr>
            <w:tcW w:w="1502" w:type="dxa"/>
          </w:tcPr>
          <w:p w:rsidR="00BB60EA" w:rsidRDefault="00BB60EA" w:rsidP="00F10137">
            <w:pPr>
              <w:rPr>
                <w:lang w:val="tr-TR"/>
              </w:rPr>
            </w:pPr>
            <w:r>
              <w:rPr>
                <w:lang w:val="tr-TR"/>
              </w:rPr>
              <w:t>L00/41166</w:t>
            </w:r>
          </w:p>
        </w:tc>
        <w:tc>
          <w:tcPr>
            <w:tcW w:w="1503" w:type="dxa"/>
          </w:tcPr>
          <w:p w:rsidR="00BB60EA" w:rsidRDefault="00BB60EA" w:rsidP="00F10137">
            <w:pPr>
              <w:rPr>
                <w:lang w:val="tr-TR"/>
              </w:rPr>
            </w:pPr>
            <w:r>
              <w:rPr>
                <w:lang w:val="tr-TR"/>
              </w:rPr>
              <w:t>36.5</w:t>
            </w:r>
          </w:p>
        </w:tc>
        <w:tc>
          <w:tcPr>
            <w:tcW w:w="1503" w:type="dxa"/>
          </w:tcPr>
          <w:p w:rsidR="00BB60EA" w:rsidRDefault="00BB60EA" w:rsidP="00F10137">
            <w:pPr>
              <w:rPr>
                <w:lang w:val="tr-TR"/>
              </w:rPr>
            </w:pPr>
            <w:r>
              <w:rPr>
                <w:lang w:val="tr-TR"/>
              </w:rPr>
              <w:t>38.7</w:t>
            </w:r>
          </w:p>
        </w:tc>
        <w:tc>
          <w:tcPr>
            <w:tcW w:w="1503" w:type="dxa"/>
          </w:tcPr>
          <w:p w:rsidR="00BB60EA" w:rsidRDefault="00BB60EA" w:rsidP="00F10137">
            <w:pPr>
              <w:rPr>
                <w:lang w:val="tr-TR"/>
              </w:rPr>
            </w:pPr>
            <w:r>
              <w:rPr>
                <w:lang w:val="tr-TR"/>
              </w:rPr>
              <w:t>76</w:t>
            </w:r>
          </w:p>
        </w:tc>
        <w:tc>
          <w:tcPr>
            <w:tcW w:w="1503" w:type="dxa"/>
          </w:tcPr>
          <w:p w:rsidR="00BB60EA" w:rsidRDefault="00BB60EA" w:rsidP="00F10137">
            <w:pPr>
              <w:rPr>
                <w:lang w:val="tr-TR"/>
              </w:rPr>
            </w:pPr>
            <w:r>
              <w:rPr>
                <w:lang w:val="tr-TR"/>
              </w:rPr>
              <w:t>38</w:t>
            </w:r>
          </w:p>
        </w:tc>
      </w:tr>
    </w:tbl>
    <w:p w:rsidR="00E9308B" w:rsidRDefault="00E9308B" w:rsidP="00F10137">
      <w:pPr>
        <w:rPr>
          <w:lang w:val="tr-TR"/>
        </w:rPr>
      </w:pPr>
    </w:p>
    <w:p w:rsidR="00F10137" w:rsidRPr="00E9308B" w:rsidRDefault="00F10137" w:rsidP="00F10137">
      <w:pPr>
        <w:rPr>
          <w:rFonts w:ascii="Arial" w:hAnsi="Arial" w:cs="Arial"/>
          <w:lang w:val="tr-TR"/>
        </w:rPr>
      </w:pPr>
      <w:proofErr w:type="spellStart"/>
      <w:r w:rsidRPr="00E9308B">
        <w:rPr>
          <w:rFonts w:ascii="Arial" w:hAnsi="Arial" w:cs="Arial"/>
          <w:lang w:val="tr-TR"/>
        </w:rPr>
        <w:t>Energol</w:t>
      </w:r>
      <w:proofErr w:type="spellEnd"/>
      <w:r w:rsidRPr="00E9308B">
        <w:rPr>
          <w:rFonts w:ascii="Arial" w:hAnsi="Arial" w:cs="Arial"/>
          <w:lang w:val="tr-TR"/>
        </w:rPr>
        <w:t xml:space="preserve"> CLO 50M ile karıştırılan Militec</w:t>
      </w:r>
      <w:r w:rsidR="00E9308B" w:rsidRPr="00E9308B">
        <w:rPr>
          <w:rFonts w:ascii="Arial" w:hAnsi="Arial" w:cs="Arial"/>
          <w:lang w:val="tr-TR"/>
        </w:rPr>
        <w:t>-1</w:t>
      </w:r>
      <w:r w:rsidRPr="00E9308B">
        <w:rPr>
          <w:rFonts w:ascii="Arial" w:hAnsi="Arial" w:cs="Arial"/>
          <w:lang w:val="tr-TR"/>
        </w:rPr>
        <w:t>, yağlayıcının termal oksi</w:t>
      </w:r>
      <w:r w:rsidR="00E9308B" w:rsidRPr="00E9308B">
        <w:rPr>
          <w:rFonts w:ascii="Arial" w:hAnsi="Arial" w:cs="Arial"/>
          <w:lang w:val="tr-TR"/>
        </w:rPr>
        <w:t>tlenme kararlılığını etkilemez.</w:t>
      </w:r>
    </w:p>
    <w:p w:rsidR="00F10137" w:rsidRPr="00E9308B" w:rsidRDefault="00F10137" w:rsidP="00E9308B">
      <w:pPr>
        <w:jc w:val="right"/>
        <w:rPr>
          <w:rFonts w:ascii="Arial" w:hAnsi="Arial" w:cs="Arial"/>
          <w:lang w:val="tr-TR"/>
        </w:rPr>
      </w:pPr>
      <w:proofErr w:type="spellStart"/>
      <w:r w:rsidRPr="00E9308B">
        <w:rPr>
          <w:rFonts w:ascii="Arial" w:hAnsi="Arial" w:cs="Arial"/>
          <w:lang w:val="tr-TR"/>
        </w:rPr>
        <w:t>Muroco</w:t>
      </w:r>
      <w:proofErr w:type="spellEnd"/>
      <w:r w:rsidRPr="00E9308B">
        <w:rPr>
          <w:rFonts w:ascii="Arial" w:hAnsi="Arial" w:cs="Arial"/>
          <w:lang w:val="tr-TR"/>
        </w:rPr>
        <w:t xml:space="preserve"> </w:t>
      </w:r>
      <w:proofErr w:type="spellStart"/>
      <w:r w:rsidRPr="00E9308B">
        <w:rPr>
          <w:rFonts w:ascii="Arial" w:hAnsi="Arial" w:cs="Arial"/>
          <w:lang w:val="tr-TR"/>
        </w:rPr>
        <w:t>Trust</w:t>
      </w:r>
      <w:proofErr w:type="spellEnd"/>
      <w:r w:rsidRPr="00E9308B">
        <w:rPr>
          <w:rFonts w:ascii="Arial" w:hAnsi="Arial" w:cs="Arial"/>
          <w:lang w:val="tr-TR"/>
        </w:rPr>
        <w:t xml:space="preserve"> tarafından sağlanan rapor </w:t>
      </w:r>
      <w:r w:rsidR="00E9308B" w:rsidRPr="00E9308B">
        <w:rPr>
          <w:rFonts w:ascii="Arial" w:hAnsi="Arial" w:cs="Arial"/>
          <w:lang w:val="tr-TR"/>
        </w:rPr>
        <w:t>0</w:t>
      </w:r>
      <w:r w:rsidRPr="00E9308B">
        <w:rPr>
          <w:rFonts w:ascii="Arial" w:hAnsi="Arial" w:cs="Arial"/>
          <w:lang w:val="tr-TR"/>
        </w:rPr>
        <w:t>1/23/2001</w:t>
      </w:r>
    </w:p>
    <w:p w:rsidR="00341BB2" w:rsidRPr="00E9308B" w:rsidRDefault="00E9308B">
      <w:pPr>
        <w:rPr>
          <w:rFonts w:ascii="Arial" w:hAnsi="Arial" w:cs="Arial"/>
          <w:lang w:val="tr-TR"/>
        </w:rPr>
      </w:pPr>
    </w:p>
    <w:p w:rsidR="00F10137" w:rsidRPr="00E9308B" w:rsidRDefault="00E9308B" w:rsidP="00F10137">
      <w:pPr>
        <w:rPr>
          <w:rFonts w:ascii="Arial" w:hAnsi="Arial" w:cs="Arial"/>
          <w:lang w:val="tr-TR"/>
        </w:rPr>
      </w:pPr>
      <w:r>
        <w:rPr>
          <w:rFonts w:ascii="Arial" w:hAnsi="Arial" w:cs="Arial"/>
          <w:lang w:val="tr-TR"/>
        </w:rPr>
        <w:t>BP Denizcilik</w:t>
      </w:r>
      <w:r w:rsidRPr="00E9308B">
        <w:rPr>
          <w:rFonts w:ascii="Arial" w:hAnsi="Arial" w:cs="Arial"/>
          <w:lang w:val="tr-TR"/>
        </w:rPr>
        <w:t xml:space="preserve"> ‘in</w:t>
      </w:r>
      <w:r w:rsidR="00F10137" w:rsidRPr="00E9308B">
        <w:rPr>
          <w:rFonts w:ascii="Arial" w:hAnsi="Arial" w:cs="Arial"/>
          <w:lang w:val="tr-TR"/>
        </w:rPr>
        <w:t xml:space="preserve"> ekteki Panel </w:t>
      </w:r>
      <w:proofErr w:type="spellStart"/>
      <w:r w:rsidR="00F10137" w:rsidRPr="00E9308B">
        <w:rPr>
          <w:rFonts w:ascii="Arial" w:hAnsi="Arial" w:cs="Arial"/>
          <w:lang w:val="tr-TR"/>
        </w:rPr>
        <w:t>Coker</w:t>
      </w:r>
      <w:proofErr w:type="spellEnd"/>
      <w:r w:rsidR="00F10137" w:rsidRPr="00E9308B">
        <w:rPr>
          <w:rFonts w:ascii="Arial" w:hAnsi="Arial" w:cs="Arial"/>
          <w:lang w:val="tr-TR"/>
        </w:rPr>
        <w:t xml:space="preserve"> raporu, Mılıtec-1 </w:t>
      </w:r>
      <w:proofErr w:type="gramStart"/>
      <w:r w:rsidR="00F10137" w:rsidRPr="00E9308B">
        <w:rPr>
          <w:rFonts w:ascii="Arial" w:hAnsi="Arial" w:cs="Arial"/>
          <w:lang w:val="tr-TR"/>
        </w:rPr>
        <w:t>distribütörleri</w:t>
      </w:r>
      <w:proofErr w:type="gramEnd"/>
      <w:r w:rsidR="00F10137" w:rsidRPr="00E9308B">
        <w:rPr>
          <w:rFonts w:ascii="Arial" w:hAnsi="Arial" w:cs="Arial"/>
          <w:lang w:val="tr-TR"/>
        </w:rPr>
        <w:t xml:space="preserve"> ve müşterileri için oldukça önemlidir. Bununla birlikte, sunulan verilerin denizcilik endüstrisine ve özellikle Mılıtec-1'in </w:t>
      </w:r>
      <w:proofErr w:type="spellStart"/>
      <w:r w:rsidR="00F10137" w:rsidRPr="00E9308B">
        <w:rPr>
          <w:rFonts w:ascii="Arial" w:hAnsi="Arial" w:cs="Arial"/>
          <w:lang w:val="tr-TR"/>
        </w:rPr>
        <w:t>Deep-Draft</w:t>
      </w:r>
      <w:proofErr w:type="spellEnd"/>
      <w:r w:rsidR="00F10137" w:rsidRPr="00E9308B">
        <w:rPr>
          <w:rFonts w:ascii="Arial" w:hAnsi="Arial" w:cs="Arial"/>
          <w:lang w:val="tr-TR"/>
        </w:rPr>
        <w:t xml:space="preserve"> gemilerin çok büyük dizel motorlarında kullanımı için raporun daha iyi anlaşılması için bazı açıklamalara ihtiyacı vardır.</w:t>
      </w:r>
    </w:p>
    <w:p w:rsidR="00F10137" w:rsidRPr="00E9308B" w:rsidRDefault="00F10137" w:rsidP="00F10137">
      <w:pPr>
        <w:rPr>
          <w:rFonts w:ascii="Arial" w:hAnsi="Arial" w:cs="Arial"/>
          <w:lang w:val="tr-TR"/>
        </w:rPr>
      </w:pPr>
      <w:r w:rsidRPr="00E9308B">
        <w:rPr>
          <w:rFonts w:ascii="Arial" w:hAnsi="Arial" w:cs="Arial"/>
          <w:lang w:val="tr-TR"/>
        </w:rPr>
        <w:t>OSG Gemi yön</w:t>
      </w:r>
      <w:r w:rsidR="00E9308B">
        <w:rPr>
          <w:rFonts w:ascii="Arial" w:hAnsi="Arial" w:cs="Arial"/>
          <w:lang w:val="tr-TR"/>
        </w:rPr>
        <w:t>etimi, Mılıtec-1'in ve BP Denizcilik</w:t>
      </w:r>
      <w:r w:rsidRPr="00E9308B">
        <w:rPr>
          <w:rFonts w:ascii="Arial" w:hAnsi="Arial" w:cs="Arial"/>
          <w:lang w:val="tr-TR"/>
        </w:rPr>
        <w:t xml:space="preserve"> tarafından üretilen CLO 50M adlı bir yağın uyumlu</w:t>
      </w:r>
      <w:r w:rsidR="00E9308B">
        <w:rPr>
          <w:rFonts w:ascii="Arial" w:hAnsi="Arial" w:cs="Arial"/>
          <w:lang w:val="tr-TR"/>
        </w:rPr>
        <w:t>luğunu test etme aracı olan bu P</w:t>
      </w:r>
      <w:r w:rsidRPr="00E9308B">
        <w:rPr>
          <w:rFonts w:ascii="Arial" w:hAnsi="Arial" w:cs="Arial"/>
          <w:lang w:val="tr-TR"/>
        </w:rPr>
        <w:t xml:space="preserve">anel </w:t>
      </w:r>
      <w:proofErr w:type="spellStart"/>
      <w:r w:rsidRPr="00E9308B">
        <w:rPr>
          <w:rFonts w:ascii="Arial" w:hAnsi="Arial" w:cs="Arial"/>
          <w:lang w:val="tr-TR"/>
        </w:rPr>
        <w:t>Coker</w:t>
      </w:r>
      <w:proofErr w:type="spellEnd"/>
      <w:r w:rsidRPr="00E9308B">
        <w:rPr>
          <w:rFonts w:ascii="Arial" w:hAnsi="Arial" w:cs="Arial"/>
          <w:lang w:val="tr-TR"/>
        </w:rPr>
        <w:t xml:space="preserve"> testini uygulamak için İngiltere'deki BP teknoloji Merkezi'ne çağrıda bulundu. Bu, motor çalışırken ayrı bir yağ deposundan (Gündüz Tankı olarak adlandırılır) doğrudan motor silindir duvarlarına enjekte edilen son derece özel bir silindir yağıdır. Normal yağlama sisteminin ulaşamadığı piston, segman ve silindirleri yağlar. Dünya denizcilik filolarının yaklaşık %5-10'u bu petrolü kullanmaktadır. Bu filoların birçoğunda yer alan, VLCC (Çok Büyük Ham Taşıyıcı) olan 300.000 Anlaşma Ağırlık Tonajına (DWT) ulaşan en büyük </w:t>
      </w:r>
      <w:proofErr w:type="spellStart"/>
      <w:r w:rsidRPr="00E9308B">
        <w:rPr>
          <w:rFonts w:ascii="Arial" w:hAnsi="Arial" w:cs="Arial"/>
          <w:lang w:val="tr-TR"/>
        </w:rPr>
        <w:t>Deep-Draft</w:t>
      </w:r>
      <w:proofErr w:type="spellEnd"/>
      <w:r w:rsidRPr="00E9308B">
        <w:rPr>
          <w:rFonts w:ascii="Arial" w:hAnsi="Arial" w:cs="Arial"/>
          <w:lang w:val="tr-TR"/>
        </w:rPr>
        <w:t xml:space="preserve"> gemilerdir. </w:t>
      </w:r>
      <w:r w:rsidR="00142FAE" w:rsidRPr="00E9308B">
        <w:rPr>
          <w:rFonts w:ascii="Arial" w:hAnsi="Arial" w:cs="Arial"/>
          <w:lang w:val="tr-TR"/>
        </w:rPr>
        <w:t>Modern</w:t>
      </w:r>
      <w:r w:rsidRPr="00E9308B">
        <w:rPr>
          <w:rFonts w:ascii="Arial" w:hAnsi="Arial" w:cs="Arial"/>
          <w:lang w:val="tr-TR"/>
        </w:rPr>
        <w:t xml:space="preserve"> Amerikan uçak gemisinin 3 katına kadar</w:t>
      </w:r>
      <w:r w:rsidR="00E9308B">
        <w:rPr>
          <w:rFonts w:ascii="Arial" w:hAnsi="Arial" w:cs="Arial"/>
          <w:lang w:val="tr-TR"/>
        </w:rPr>
        <w:t xml:space="preserve"> büyüklüğündedir v</w:t>
      </w:r>
      <w:r w:rsidRPr="00E9308B">
        <w:rPr>
          <w:rFonts w:ascii="Arial" w:hAnsi="Arial" w:cs="Arial"/>
          <w:lang w:val="tr-TR"/>
        </w:rPr>
        <w:t>e bunlar son derece büyük motorlar tarafından desteklenmektedir.</w:t>
      </w:r>
    </w:p>
    <w:p w:rsidR="00F10137" w:rsidRPr="00E9308B" w:rsidRDefault="00F10137" w:rsidP="00F10137">
      <w:pPr>
        <w:rPr>
          <w:rFonts w:ascii="Arial" w:hAnsi="Arial" w:cs="Arial"/>
          <w:lang w:val="tr-TR"/>
        </w:rPr>
      </w:pPr>
      <w:r w:rsidRPr="00E9308B">
        <w:rPr>
          <w:rFonts w:ascii="Arial" w:hAnsi="Arial" w:cs="Arial"/>
          <w:lang w:val="tr-TR"/>
        </w:rPr>
        <w:t xml:space="preserve">Bu motorlar o kadar büyüktür ki, silindir açıklıklarına bir adam indirilebilir ve bu, rutin kontroller ve </w:t>
      </w:r>
      <w:proofErr w:type="gramStart"/>
      <w:r w:rsidRPr="00E9308B">
        <w:rPr>
          <w:rFonts w:ascii="Arial" w:hAnsi="Arial" w:cs="Arial"/>
          <w:lang w:val="tr-TR"/>
        </w:rPr>
        <w:t>revizyonlar</w:t>
      </w:r>
      <w:proofErr w:type="gramEnd"/>
      <w:r w:rsidRPr="00E9308B">
        <w:rPr>
          <w:rFonts w:ascii="Arial" w:hAnsi="Arial" w:cs="Arial"/>
          <w:lang w:val="tr-TR"/>
        </w:rPr>
        <w:t xml:space="preserve"> sırasında meydana gelir. Onarım süresini kapsayacak yedek bileşenlere sahip diğer yerleşik bileşenlerin aksine, büyük motor bileşenleri arızalandığında gemi motorlarını çalıştıramaz ve gemi uzun süre arızalanır. Bu da Mılıtec-1'in motor aşınmasını azalttığı ve dolayısıyla motor ömrünü uzattığı için değerini vurgulamaktadır.</w:t>
      </w:r>
    </w:p>
    <w:p w:rsidR="00F10137" w:rsidRPr="00E9308B" w:rsidRDefault="00F10137" w:rsidP="00F10137">
      <w:pPr>
        <w:rPr>
          <w:rFonts w:ascii="Arial" w:hAnsi="Arial" w:cs="Arial"/>
          <w:lang w:val="tr-TR"/>
        </w:rPr>
      </w:pPr>
      <w:r w:rsidRPr="00E9308B">
        <w:rPr>
          <w:rFonts w:ascii="Arial" w:hAnsi="Arial" w:cs="Arial"/>
          <w:lang w:val="tr-TR"/>
        </w:rPr>
        <w:t xml:space="preserve">CLO 50M silindir yağı, pistonun her aşağı vuruşunda motorun silindir duvarlarına püskürtülür ve yanma sırasında dizel yakıtı ile birlikte tüketilir. Bu nedenle petrol </w:t>
      </w:r>
      <w:r w:rsidR="00E9308B" w:rsidRPr="00E9308B">
        <w:rPr>
          <w:rFonts w:ascii="Arial" w:hAnsi="Arial" w:cs="Arial"/>
          <w:lang w:val="tr-TR"/>
        </w:rPr>
        <w:t>tedarikine</w:t>
      </w:r>
      <w:bookmarkStart w:id="0" w:name="_GoBack"/>
      <w:bookmarkEnd w:id="0"/>
      <w:r w:rsidRPr="00E9308B">
        <w:rPr>
          <w:rFonts w:ascii="Arial" w:hAnsi="Arial" w:cs="Arial"/>
          <w:lang w:val="tr-TR"/>
        </w:rPr>
        <w:t xml:space="preserve"> ihtiyaç duyulmaktadır. Bu uygulama için önerilen Mılıtec-1 oranı %5'tir. 24 saatte bir yeniden doldurulan gemilerin gündüz tankına dökülür. OSG, yağ aşınma metallerini ve diğer okumaları rutin olarak kontrol eder.</w:t>
      </w:r>
    </w:p>
    <w:p w:rsidR="00F10137" w:rsidRPr="00E9308B" w:rsidRDefault="00142FAE" w:rsidP="00F10137">
      <w:pPr>
        <w:rPr>
          <w:rFonts w:ascii="Arial" w:hAnsi="Arial" w:cs="Arial"/>
          <w:lang w:val="tr-TR"/>
        </w:rPr>
      </w:pPr>
      <w:r w:rsidRPr="00E9308B">
        <w:rPr>
          <w:rFonts w:ascii="Arial" w:hAnsi="Arial" w:cs="Arial"/>
          <w:lang w:val="tr-TR"/>
        </w:rPr>
        <w:t>BP Denizciliğe</w:t>
      </w:r>
      <w:r w:rsidR="00F10137" w:rsidRPr="00E9308B">
        <w:rPr>
          <w:rFonts w:ascii="Arial" w:hAnsi="Arial" w:cs="Arial"/>
          <w:lang w:val="tr-TR"/>
        </w:rPr>
        <w:t xml:space="preserve"> göre Houston'da; ''Panel </w:t>
      </w:r>
      <w:proofErr w:type="spellStart"/>
      <w:r w:rsidR="00F10137" w:rsidRPr="00E9308B">
        <w:rPr>
          <w:rFonts w:ascii="Arial" w:hAnsi="Arial" w:cs="Arial"/>
          <w:lang w:val="tr-TR"/>
        </w:rPr>
        <w:t>Coker</w:t>
      </w:r>
      <w:proofErr w:type="spellEnd"/>
      <w:r w:rsidR="00F10137" w:rsidRPr="00E9308B">
        <w:rPr>
          <w:rFonts w:ascii="Arial" w:hAnsi="Arial" w:cs="Arial"/>
          <w:lang w:val="tr-TR"/>
        </w:rPr>
        <w:t xml:space="preserve"> Testi, bir yağın buharlaşması ve </w:t>
      </w:r>
      <w:r w:rsidRPr="00E9308B">
        <w:rPr>
          <w:rFonts w:ascii="Arial" w:hAnsi="Arial" w:cs="Arial"/>
          <w:lang w:val="tr-TR"/>
        </w:rPr>
        <w:t>paralizinden</w:t>
      </w:r>
      <w:r w:rsidR="00F10137" w:rsidRPr="00E9308B">
        <w:rPr>
          <w:rFonts w:ascii="Arial" w:hAnsi="Arial" w:cs="Arial"/>
          <w:lang w:val="tr-TR"/>
        </w:rPr>
        <w:t xml:space="preserve"> sonra kalan karbon kalıntısı miktarının belirlenmesidir ve nispi kok oluşturma eğilimlerinin gösterilmesini amaçlar'' Daha önce karbon kalıntısı testi ve Uyumluluk Testi istenmiştir. Mılıtec-1 bu büyük motorlarda rutin olarak kullanılabilir. CLO 50M'nin sentetik yağlarla uyumlu olmadığı kabul edilirken, test sentetik </w:t>
      </w:r>
      <w:proofErr w:type="gramStart"/>
      <w:r w:rsidR="00F10137" w:rsidRPr="00E9308B">
        <w:rPr>
          <w:rFonts w:ascii="Arial" w:hAnsi="Arial" w:cs="Arial"/>
          <w:lang w:val="tr-TR"/>
        </w:rPr>
        <w:t>bazlı</w:t>
      </w:r>
      <w:proofErr w:type="gramEnd"/>
      <w:r w:rsidR="00F10137" w:rsidRPr="00E9308B">
        <w:rPr>
          <w:rFonts w:ascii="Arial" w:hAnsi="Arial" w:cs="Arial"/>
          <w:lang w:val="tr-TR"/>
        </w:rPr>
        <w:t xml:space="preserve"> Mılıtec-1'in uyumlu olduğunu göstermiştir. Uyumluluk sonuçları, Mılıtec-1'in CLO 50M'den herhangi bir ayrılmaya neden olmadığını ve herhangi bir renk solması veya çökelti olmadığını göstermektedir. Mılıtec-1'in piston, ring ve silindir duvarlarında karbon tortusu bırakmadığı Panel </w:t>
      </w:r>
      <w:proofErr w:type="spellStart"/>
      <w:r w:rsidR="00F10137" w:rsidRPr="00E9308B">
        <w:rPr>
          <w:rFonts w:ascii="Arial" w:hAnsi="Arial" w:cs="Arial"/>
          <w:lang w:val="tr-TR"/>
        </w:rPr>
        <w:t>Coker</w:t>
      </w:r>
      <w:proofErr w:type="spellEnd"/>
      <w:r w:rsidR="00F10137" w:rsidRPr="00E9308B">
        <w:rPr>
          <w:rFonts w:ascii="Arial" w:hAnsi="Arial" w:cs="Arial"/>
          <w:lang w:val="tr-TR"/>
        </w:rPr>
        <w:t xml:space="preserve"> Testi ile tespit edilmiştir. Mılıtec-1 kullanılarak olumsuz etkilerle ilgili endişeler ortadan kaldırıldı.</w:t>
      </w:r>
    </w:p>
    <w:p w:rsidR="00E9308B" w:rsidRPr="00E9308B" w:rsidRDefault="00F10137" w:rsidP="00F10137">
      <w:pPr>
        <w:rPr>
          <w:rFonts w:ascii="Arial" w:hAnsi="Arial" w:cs="Arial"/>
          <w:lang w:val="tr-TR"/>
        </w:rPr>
      </w:pPr>
      <w:r w:rsidRPr="00E9308B">
        <w:rPr>
          <w:rFonts w:ascii="Arial" w:hAnsi="Arial" w:cs="Arial"/>
          <w:lang w:val="tr-TR"/>
        </w:rPr>
        <w:t xml:space="preserve">Bu test sonucunda. OSG Gemi Yönetimi, bu büyük kapasiteli motorlara Mılıtec-1'i uygulamakta o kadar rahat ki, ürünün Amerikan filosunun 6 gemisinde kullanılması için OSG Operations </w:t>
      </w:r>
      <w:proofErr w:type="spellStart"/>
      <w:r w:rsidRPr="00E9308B">
        <w:rPr>
          <w:rFonts w:ascii="Arial" w:hAnsi="Arial" w:cs="Arial"/>
          <w:lang w:val="tr-TR"/>
        </w:rPr>
        <w:t>NYC'den</w:t>
      </w:r>
      <w:proofErr w:type="spellEnd"/>
      <w:r w:rsidRPr="00E9308B">
        <w:rPr>
          <w:rFonts w:ascii="Arial" w:hAnsi="Arial" w:cs="Arial"/>
          <w:lang w:val="tr-TR"/>
        </w:rPr>
        <w:t xml:space="preserve"> talep alıyorlar. Mılıtec-1'e olan ilgileri dizel jeneratörler, turbo şarjlar, yağ arıtma cihazları gibi diğer yerleşik bileşenleri de kapsıyor.</w:t>
      </w:r>
    </w:p>
    <w:sectPr w:rsidR="00E9308B" w:rsidRPr="00E9308B" w:rsidSect="00BB60EA">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A56F7"/>
    <w:multiLevelType w:val="hybridMultilevel"/>
    <w:tmpl w:val="9014F4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E124821"/>
    <w:multiLevelType w:val="hybridMultilevel"/>
    <w:tmpl w:val="12583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37"/>
    <w:rsid w:val="000505A8"/>
    <w:rsid w:val="00142FAE"/>
    <w:rsid w:val="001F749E"/>
    <w:rsid w:val="00BB60EA"/>
    <w:rsid w:val="00E9308B"/>
    <w:rsid w:val="00F10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C52D"/>
  <w15:chartTrackingRefBased/>
  <w15:docId w15:val="{1D4C742F-AE36-4928-8955-812FD459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4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B60EA"/>
    <w:pPr>
      <w:spacing w:after="0" w:line="240" w:lineRule="auto"/>
    </w:pPr>
  </w:style>
  <w:style w:type="paragraph" w:styleId="ListeParagraf">
    <w:name w:val="List Paragraph"/>
    <w:basedOn w:val="Normal"/>
    <w:uiPriority w:val="34"/>
    <w:qFormat/>
    <w:rsid w:val="00BB6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728</Words>
  <Characters>4152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1</cp:revision>
  <dcterms:created xsi:type="dcterms:W3CDTF">2022-04-04T13:59:00Z</dcterms:created>
  <dcterms:modified xsi:type="dcterms:W3CDTF">2022-04-04T14:39:00Z</dcterms:modified>
</cp:coreProperties>
</file>